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CF" w:rsidRPr="000B01CF" w:rsidRDefault="000B01CF" w:rsidP="000B01CF">
      <w:pPr>
        <w:jc w:val="center"/>
        <w:rPr>
          <w:rFonts w:ascii="Arial" w:hAnsi="Arial"/>
          <w:color w:val="222222"/>
          <w:sz w:val="32"/>
          <w:szCs w:val="30"/>
          <w:shd w:val="clear" w:color="auto" w:fill="FFFFFF"/>
        </w:rPr>
      </w:pPr>
      <w:r w:rsidRPr="000B01CF">
        <w:rPr>
          <w:rFonts w:ascii="Arial" w:hAnsi="Arial"/>
          <w:b/>
          <w:color w:val="222222"/>
          <w:sz w:val="32"/>
        </w:rPr>
        <w:t>Plenary Indulgence</w:t>
      </w:r>
    </w:p>
    <w:p w:rsidR="000B01CF" w:rsidRDefault="000B01CF" w:rsidP="000B01CF">
      <w:pPr>
        <w:rPr>
          <w:rFonts w:ascii="Arial" w:hAnsi="Arial"/>
          <w:color w:val="222222"/>
          <w:sz w:val="30"/>
          <w:szCs w:val="30"/>
          <w:shd w:val="clear" w:color="auto" w:fill="FFFFFF"/>
        </w:rPr>
      </w:pPr>
    </w:p>
    <w:p w:rsidR="004B521F" w:rsidRPr="000B01CF" w:rsidRDefault="000B01CF">
      <w:pPr>
        <w:rPr>
          <w:rFonts w:ascii="Times" w:hAnsi="Times"/>
          <w:sz w:val="20"/>
          <w:szCs w:val="20"/>
        </w:rPr>
      </w:pPr>
      <w:r w:rsidRPr="000B01CF">
        <w:rPr>
          <w:rFonts w:ascii="Arial" w:hAnsi="Arial"/>
          <w:color w:val="222222"/>
          <w:sz w:val="30"/>
          <w:szCs w:val="30"/>
          <w:shd w:val="clear" w:color="auto" w:fill="FFFFFF"/>
        </w:rPr>
        <w:t>The</w:t>
      </w:r>
      <w:r w:rsidRPr="000B01CF">
        <w:rPr>
          <w:rFonts w:ascii="Arial" w:hAnsi="Arial"/>
          <w:color w:val="222222"/>
          <w:sz w:val="30"/>
        </w:rPr>
        <w:t> </w:t>
      </w:r>
      <w:r w:rsidRPr="000B01CF">
        <w:rPr>
          <w:rFonts w:ascii="Times" w:hAnsi="Times"/>
          <w:sz w:val="20"/>
          <w:szCs w:val="20"/>
        </w:rPr>
        <w:fldChar w:fldCharType="begin"/>
      </w:r>
      <w:r w:rsidRPr="000B01CF">
        <w:rPr>
          <w:rFonts w:ascii="Times" w:hAnsi="Times"/>
          <w:sz w:val="20"/>
          <w:szCs w:val="20"/>
        </w:rPr>
        <w:instrText xml:space="preserve"> HYPERLINK "https://nyliturgy.us8.list-manage.com/track/click?u=ca60260fdb79725673cec1ca5&amp;id=f7b8a8c8d0&amp;e=549ed1c4c4" \t "_blank" </w:instrText>
      </w:r>
      <w:r w:rsidRPr="000B01CF">
        <w:rPr>
          <w:rFonts w:ascii="Times" w:hAnsi="Times"/>
          <w:sz w:val="20"/>
          <w:szCs w:val="20"/>
        </w:rPr>
      </w:r>
      <w:r w:rsidRPr="000B01CF">
        <w:rPr>
          <w:rFonts w:ascii="Times" w:hAnsi="Times"/>
          <w:sz w:val="20"/>
          <w:szCs w:val="20"/>
        </w:rPr>
        <w:fldChar w:fldCharType="separate"/>
      </w:r>
      <w:r w:rsidRPr="000B01CF">
        <w:rPr>
          <w:rFonts w:ascii="Arial" w:hAnsi="Arial"/>
          <w:color w:val="3A4786"/>
          <w:sz w:val="30"/>
          <w:u w:val="single"/>
        </w:rPr>
        <w:t>Apostolic Penitentiary of the Holy See</w:t>
      </w:r>
      <w:r w:rsidRPr="000B01CF">
        <w:rPr>
          <w:rFonts w:ascii="Times" w:hAnsi="Times"/>
          <w:sz w:val="20"/>
          <w:szCs w:val="20"/>
        </w:rPr>
        <w:fldChar w:fldCharType="end"/>
      </w:r>
      <w:r w:rsidRPr="000B01CF">
        <w:rPr>
          <w:rFonts w:ascii="Arial" w:hAnsi="Arial"/>
          <w:color w:val="222222"/>
          <w:sz w:val="30"/>
        </w:rPr>
        <w:t> </w:t>
      </w:r>
      <w:r w:rsidRPr="000B01CF">
        <w:rPr>
          <w:rFonts w:ascii="Arial" w:hAnsi="Arial"/>
          <w:color w:val="222222"/>
          <w:sz w:val="30"/>
          <w:szCs w:val="30"/>
          <w:shd w:val="clear" w:color="auto" w:fill="FFFFFF"/>
        </w:rPr>
        <w:t>has granted that the following persons may obtain a</w:t>
      </w:r>
      <w:r w:rsidRPr="000B01CF">
        <w:rPr>
          <w:rFonts w:ascii="Arial" w:hAnsi="Arial"/>
          <w:color w:val="222222"/>
          <w:sz w:val="30"/>
        </w:rPr>
        <w:t> </w:t>
      </w:r>
      <w:r w:rsidRPr="000B01CF">
        <w:rPr>
          <w:rFonts w:ascii="Times" w:hAnsi="Times"/>
          <w:sz w:val="20"/>
          <w:szCs w:val="20"/>
        </w:rPr>
        <w:fldChar w:fldCharType="begin"/>
      </w:r>
      <w:r w:rsidRPr="000B01CF">
        <w:rPr>
          <w:rFonts w:ascii="Times" w:hAnsi="Times"/>
          <w:sz w:val="20"/>
          <w:szCs w:val="20"/>
        </w:rPr>
        <w:instrText xml:space="preserve"> HYPERLINK "https://nyliturgy.us8.list-manage.com/track/click?u=ca60260fdb79725673cec1ca5&amp;id=d67402fee4&amp;e=549ed1c4c4" \t "_blank" </w:instrText>
      </w:r>
      <w:r w:rsidRPr="000B01CF">
        <w:rPr>
          <w:rFonts w:ascii="Times" w:hAnsi="Times"/>
          <w:sz w:val="20"/>
          <w:szCs w:val="20"/>
        </w:rPr>
      </w:r>
      <w:r w:rsidRPr="000B01CF">
        <w:rPr>
          <w:rFonts w:ascii="Times" w:hAnsi="Times"/>
          <w:sz w:val="20"/>
          <w:szCs w:val="20"/>
        </w:rPr>
        <w:fldChar w:fldCharType="separate"/>
      </w:r>
      <w:r w:rsidRPr="000B01CF">
        <w:rPr>
          <w:rFonts w:ascii="Arial" w:hAnsi="Arial"/>
          <w:color w:val="3A4786"/>
          <w:sz w:val="30"/>
          <w:u w:val="single"/>
        </w:rPr>
        <w:t>Plenary Indulgence</w:t>
      </w:r>
      <w:r w:rsidRPr="000B01CF">
        <w:rPr>
          <w:rFonts w:ascii="Times" w:hAnsi="Times"/>
          <w:sz w:val="20"/>
          <w:szCs w:val="20"/>
        </w:rPr>
        <w:fldChar w:fldCharType="end"/>
      </w:r>
      <w:r w:rsidRPr="000B01CF">
        <w:rPr>
          <w:rFonts w:ascii="Arial" w:hAnsi="Arial"/>
          <w:color w:val="222222"/>
          <w:sz w:val="30"/>
          <w:szCs w:val="30"/>
          <w:shd w:val="clear" w:color="auto" w:fill="FFFFFF"/>
        </w:rPr>
        <w:t>, that is, the full remission of the temporal punishment due to sin, when they perform the following along with the usual conditions for obtaining an indulgence (i.e., sacramental confession, Eucharistic communion, and prayer for the Holy Father's intentions):</w:t>
      </w:r>
      <w:r w:rsidRPr="000B01CF">
        <w:rPr>
          <w:rFonts w:ascii="Arial" w:hAnsi="Arial"/>
          <w:color w:val="222222"/>
          <w:sz w:val="30"/>
          <w:szCs w:val="30"/>
        </w:rPr>
        <w:br/>
      </w:r>
      <w:r w:rsidRPr="000B01CF">
        <w:rPr>
          <w:rFonts w:ascii="Arial" w:hAnsi="Arial"/>
          <w:color w:val="222222"/>
          <w:sz w:val="30"/>
          <w:szCs w:val="30"/>
        </w:rPr>
        <w:br/>
      </w:r>
      <w:r w:rsidRPr="000B01CF">
        <w:rPr>
          <w:rFonts w:ascii="Arial" w:hAnsi="Arial"/>
          <w:color w:val="222222"/>
          <w:sz w:val="30"/>
          <w:szCs w:val="30"/>
          <w:shd w:val="clear" w:color="auto" w:fill="FFFFFF"/>
        </w:rPr>
        <w:t xml:space="preserve">1. The faithful suffering from the </w:t>
      </w:r>
      <w:proofErr w:type="spellStart"/>
      <w:r w:rsidRPr="000B01CF">
        <w:rPr>
          <w:rFonts w:ascii="Arial" w:hAnsi="Arial"/>
          <w:color w:val="222222"/>
          <w:sz w:val="30"/>
          <w:szCs w:val="30"/>
          <w:shd w:val="clear" w:color="auto" w:fill="FFFFFF"/>
        </w:rPr>
        <w:t>Coronavirus</w:t>
      </w:r>
      <w:proofErr w:type="spellEnd"/>
      <w:r w:rsidRPr="000B01CF">
        <w:rPr>
          <w:rFonts w:ascii="Arial" w:hAnsi="Arial"/>
          <w:color w:val="222222"/>
          <w:sz w:val="30"/>
          <w:szCs w:val="30"/>
          <w:shd w:val="clear" w:color="auto" w:fill="FFFFFF"/>
        </w:rPr>
        <w:t>, subject to quarantine by order of the health authority in hospitals or in their own homes if, with a spirit detached from any sin, they: (a) unite themselves spiritually through the media to the celebration of Holy Mass, (b) recite the Holy Rosary, (c) engage in the pious practice of the Way of the Cross or some other form of devotion, or, at least, recite the Creed, the Lord’s Prayer, and a pious invocation to the Blessed Virgin Mary, offering this trial in a spirit of faith in God and charity towards their brothers and sisters.</w:t>
      </w:r>
      <w:r w:rsidRPr="000B01CF">
        <w:rPr>
          <w:rFonts w:ascii="Arial" w:hAnsi="Arial"/>
          <w:color w:val="222222"/>
          <w:sz w:val="30"/>
          <w:szCs w:val="30"/>
        </w:rPr>
        <w:br/>
      </w:r>
      <w:r w:rsidRPr="000B01CF">
        <w:rPr>
          <w:rFonts w:ascii="Arial" w:hAnsi="Arial"/>
          <w:color w:val="222222"/>
          <w:sz w:val="30"/>
          <w:szCs w:val="30"/>
        </w:rPr>
        <w:br/>
      </w:r>
      <w:r w:rsidRPr="000B01CF">
        <w:rPr>
          <w:rFonts w:ascii="Arial" w:hAnsi="Arial"/>
          <w:color w:val="222222"/>
          <w:sz w:val="30"/>
          <w:szCs w:val="30"/>
          <w:shd w:val="clear" w:color="auto" w:fill="FFFFFF"/>
        </w:rPr>
        <w:t xml:space="preserve">2. “Health care workers, family members, and all those who, following the example of the Good Samaritan, exposing themselves to the risk of contagion, care for the sick of </w:t>
      </w:r>
      <w:proofErr w:type="spellStart"/>
      <w:r w:rsidRPr="000B01CF">
        <w:rPr>
          <w:rFonts w:ascii="Arial" w:hAnsi="Arial"/>
          <w:color w:val="222222"/>
          <w:sz w:val="30"/>
          <w:szCs w:val="30"/>
          <w:shd w:val="clear" w:color="auto" w:fill="FFFFFF"/>
        </w:rPr>
        <w:t>Coronavirus</w:t>
      </w:r>
      <w:proofErr w:type="spellEnd"/>
      <w:r w:rsidRPr="000B01CF">
        <w:rPr>
          <w:rFonts w:ascii="Arial" w:hAnsi="Arial"/>
          <w:color w:val="222222"/>
          <w:sz w:val="30"/>
          <w:szCs w:val="30"/>
          <w:shd w:val="clear" w:color="auto" w:fill="FFFFFF"/>
        </w:rPr>
        <w:t xml:space="preserve"> according to the words of the divine Redeemer. “No man has greater love than this: to give his life for his friends” (</w:t>
      </w:r>
      <w:proofErr w:type="spellStart"/>
      <w:r w:rsidRPr="000B01CF">
        <w:rPr>
          <w:rFonts w:ascii="Arial" w:hAnsi="Arial"/>
          <w:color w:val="222222"/>
          <w:sz w:val="30"/>
          <w:szCs w:val="30"/>
          <w:shd w:val="clear" w:color="auto" w:fill="FFFFFF"/>
        </w:rPr>
        <w:t>Jn</w:t>
      </w:r>
      <w:proofErr w:type="spellEnd"/>
      <w:r w:rsidRPr="000B01CF">
        <w:rPr>
          <w:rFonts w:ascii="Arial" w:hAnsi="Arial"/>
          <w:color w:val="222222"/>
          <w:sz w:val="30"/>
          <w:szCs w:val="30"/>
          <w:shd w:val="clear" w:color="auto" w:fill="FFFFFF"/>
        </w:rPr>
        <w:t xml:space="preserve"> 15:13).”</w:t>
      </w:r>
      <w:r w:rsidRPr="000B01CF">
        <w:rPr>
          <w:rFonts w:ascii="Arial" w:hAnsi="Arial"/>
          <w:color w:val="222222"/>
          <w:sz w:val="30"/>
          <w:szCs w:val="30"/>
        </w:rPr>
        <w:br/>
      </w:r>
      <w:r w:rsidRPr="000B01CF">
        <w:rPr>
          <w:rFonts w:ascii="Arial" w:hAnsi="Arial"/>
          <w:color w:val="222222"/>
          <w:sz w:val="30"/>
          <w:szCs w:val="30"/>
        </w:rPr>
        <w:br/>
      </w:r>
      <w:r w:rsidRPr="000B01CF">
        <w:rPr>
          <w:rFonts w:ascii="Arial" w:hAnsi="Arial"/>
          <w:color w:val="222222"/>
          <w:sz w:val="30"/>
          <w:szCs w:val="30"/>
          <w:shd w:val="clear" w:color="auto" w:fill="FFFFFF"/>
        </w:rPr>
        <w:t>3. “Those faithful who offer a visit to the Blessed Sacrament, or Eucharistic Adoration, or the reading of Sacred Scripture for at least half an hour, or the recitation of the Holy Rosary, or the pious exercise of the Way of the Cross, or the recitation of the Chaplet of Divine Mercy, to implore from Almighty God the end of the epidemic, relief for those who are afflicted and the eternal salvation of those whom the Lord has called to Himself.”</w:t>
      </w:r>
      <w:r w:rsidRPr="000B01CF">
        <w:rPr>
          <w:rFonts w:ascii="Arial" w:hAnsi="Arial"/>
          <w:color w:val="222222"/>
          <w:sz w:val="30"/>
          <w:szCs w:val="30"/>
        </w:rPr>
        <w:br/>
      </w:r>
      <w:r w:rsidRPr="000B01CF">
        <w:rPr>
          <w:rFonts w:ascii="Arial" w:hAnsi="Arial"/>
          <w:color w:val="222222"/>
          <w:sz w:val="30"/>
          <w:szCs w:val="30"/>
        </w:rPr>
        <w:br/>
      </w:r>
      <w:r w:rsidRPr="000B01CF">
        <w:rPr>
          <w:rFonts w:ascii="Arial" w:hAnsi="Arial"/>
          <w:color w:val="222222"/>
          <w:sz w:val="30"/>
          <w:szCs w:val="30"/>
          <w:shd w:val="clear" w:color="auto" w:fill="FFFFFF"/>
        </w:rPr>
        <w:t xml:space="preserve">4. “The Church prays for those who are unable to receive the Sacrament of the Anointing of the Sick and the Viaticum, entrusting each and every one of them to Divine Mercy by virtue of the communion of saints and granting the faithful a Plenary Indulgence on the point of death, provided that they are duly disposed and have recited a few prayers during their lifetime (in this case the Church makes up for the three usual conditions required). For the attainment of this indulgence the use of the crucifix or the cross is recommended (cf. Enchiridion </w:t>
      </w:r>
      <w:proofErr w:type="spellStart"/>
      <w:r w:rsidRPr="000B01CF">
        <w:rPr>
          <w:rFonts w:ascii="Arial" w:hAnsi="Arial"/>
          <w:color w:val="222222"/>
          <w:sz w:val="30"/>
          <w:szCs w:val="30"/>
          <w:shd w:val="clear" w:color="auto" w:fill="FFFFFF"/>
        </w:rPr>
        <w:t>indulgentiarum</w:t>
      </w:r>
      <w:proofErr w:type="spellEnd"/>
      <w:r w:rsidRPr="000B01CF">
        <w:rPr>
          <w:rFonts w:ascii="Arial" w:hAnsi="Arial"/>
          <w:color w:val="222222"/>
          <w:sz w:val="30"/>
          <w:szCs w:val="30"/>
          <w:shd w:val="clear" w:color="auto" w:fill="FFFFFF"/>
        </w:rPr>
        <w:t>, n.12).”</w:t>
      </w:r>
    </w:p>
    <w:sectPr w:rsidR="004B521F" w:rsidRPr="000B01CF" w:rsidSect="000B01CF">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01CF"/>
    <w:rsid w:val="000B01C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0B01CF"/>
    <w:rPr>
      <w:b/>
    </w:rPr>
  </w:style>
  <w:style w:type="character" w:customStyle="1" w:styleId="apple-converted-space">
    <w:name w:val="apple-converted-space"/>
    <w:basedOn w:val="DefaultParagraphFont"/>
    <w:rsid w:val="000B01CF"/>
  </w:style>
  <w:style w:type="character" w:styleId="Hyperlink">
    <w:name w:val="Hyperlink"/>
    <w:basedOn w:val="DefaultParagraphFont"/>
    <w:uiPriority w:val="99"/>
    <w:rsid w:val="000B01CF"/>
    <w:rPr>
      <w:color w:val="0000FF"/>
      <w:u w:val="single"/>
    </w:rPr>
  </w:style>
</w:styles>
</file>

<file path=word/webSettings.xml><?xml version="1.0" encoding="utf-8"?>
<w:webSettings xmlns:r="http://schemas.openxmlformats.org/officeDocument/2006/relationships" xmlns:w="http://schemas.openxmlformats.org/wordprocessingml/2006/main">
  <w:divs>
    <w:div w:id="173731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Perez</dc:creator>
  <cp:keywords/>
  <cp:lastModifiedBy>Tracey Perez</cp:lastModifiedBy>
  <cp:revision>1</cp:revision>
  <dcterms:created xsi:type="dcterms:W3CDTF">2020-04-01T16:49:00Z</dcterms:created>
  <dcterms:modified xsi:type="dcterms:W3CDTF">2020-04-01T16:50:00Z</dcterms:modified>
</cp:coreProperties>
</file>