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6DEA" w14:textId="42270F4F" w:rsidR="00F37324" w:rsidRDefault="00C40307" w:rsidP="00F17749">
      <w:pPr>
        <w:pStyle w:val="Heading1"/>
        <w:spacing w:before="120"/>
        <w:jc w:val="center"/>
        <w:rPr>
          <w:rFonts w:ascii="Times New Roman" w:hAnsi="Times New Roman" w:cs="Times New Roman"/>
          <w:b/>
          <w:i/>
          <w:noProof/>
          <w:color w:val="000000" w:themeColor="text1"/>
          <w:sz w:val="52"/>
          <w:szCs w:val="52"/>
          <w:lang w:val="es-ES" w:eastAsia="en-US"/>
        </w:rPr>
      </w:pPr>
      <w:r w:rsidRPr="00187610">
        <w:rPr>
          <w:rFonts w:ascii="Times New Roman" w:hAnsi="Times New Roman" w:cs="Times New Roman"/>
          <w:b/>
          <w:i/>
          <w:noProof/>
          <w:sz w:val="52"/>
          <w:szCs w:val="52"/>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8"/>
                              <w:gridCol w:w="2111"/>
                              <w:gridCol w:w="2313"/>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2C116F33" w:rsidR="00057B27" w:rsidRPr="00C40307" w:rsidRDefault="00760D1C" w:rsidP="00760D1C">
                                  <w:pPr>
                                    <w:spacing w:line="264" w:lineRule="auto"/>
                                    <w:rPr>
                                      <w:rFonts w:ascii="Cambria" w:hAnsi="Cambria"/>
                                      <w:b/>
                                      <w:sz w:val="20"/>
                                      <w:szCs w:val="20"/>
                                      <w:lang w:val="es-ES"/>
                                    </w:rPr>
                                  </w:pPr>
                                  <w:r>
                                    <w:rPr>
                                      <w:rFonts w:ascii="Cambria" w:hAnsi="Cambria"/>
                                      <w:b/>
                                      <w:sz w:val="20"/>
                                      <w:szCs w:val="20"/>
                                      <w:lang w:val="es-ES"/>
                                    </w:rPr>
                                    <w:t>Mayo</w:t>
                                  </w:r>
                                  <w:r w:rsidR="00F17749">
                                    <w:rPr>
                                      <w:rFonts w:ascii="Cambria" w:hAnsi="Cambria"/>
                                      <w:b/>
                                      <w:sz w:val="20"/>
                                      <w:szCs w:val="20"/>
                                      <w:lang w:val="es-ES"/>
                                    </w:rPr>
                                    <w:t xml:space="preserve"> </w:t>
                                  </w:r>
                                  <w:r>
                                    <w:rPr>
                                      <w:rFonts w:ascii="Cambria" w:hAnsi="Cambria"/>
                                      <w:b/>
                                      <w:sz w:val="20"/>
                                      <w:szCs w:val="20"/>
                                      <w:lang w:val="es-ES"/>
                                    </w:rPr>
                                    <w:t>12</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left:0;text-align:left;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8"/>
                        <w:gridCol w:w="2111"/>
                        <w:gridCol w:w="2313"/>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2C116F33" w:rsidR="00057B27" w:rsidRPr="00C40307" w:rsidRDefault="00760D1C" w:rsidP="00760D1C">
                            <w:pPr>
                              <w:spacing w:line="264" w:lineRule="auto"/>
                              <w:rPr>
                                <w:rFonts w:ascii="Cambria" w:hAnsi="Cambria"/>
                                <w:b/>
                                <w:sz w:val="20"/>
                                <w:szCs w:val="20"/>
                                <w:lang w:val="es-ES"/>
                              </w:rPr>
                            </w:pPr>
                            <w:r>
                              <w:rPr>
                                <w:rFonts w:ascii="Cambria" w:hAnsi="Cambria"/>
                                <w:b/>
                                <w:sz w:val="20"/>
                                <w:szCs w:val="20"/>
                                <w:lang w:val="es-ES"/>
                              </w:rPr>
                              <w:t>Mayo</w:t>
                            </w:r>
                            <w:r w:rsidR="00F17749">
                              <w:rPr>
                                <w:rFonts w:ascii="Cambria" w:hAnsi="Cambria"/>
                                <w:b/>
                                <w:sz w:val="20"/>
                                <w:szCs w:val="20"/>
                                <w:lang w:val="es-ES"/>
                              </w:rPr>
                              <w:t xml:space="preserve"> </w:t>
                            </w:r>
                            <w:r>
                              <w:rPr>
                                <w:rFonts w:ascii="Cambria" w:hAnsi="Cambria"/>
                                <w:b/>
                                <w:sz w:val="20"/>
                                <w:szCs w:val="20"/>
                                <w:lang w:val="es-ES"/>
                              </w:rPr>
                              <w:t>12</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v:textbox>
                <w10:wrap type="through" anchorx="margin" anchory="margin"/>
              </v:rect>
            </w:pict>
          </mc:Fallback>
        </mc:AlternateContent>
      </w:r>
      <w:r w:rsidR="00760D1C">
        <w:rPr>
          <w:rFonts w:ascii="Times New Roman" w:hAnsi="Times New Roman" w:cs="Times New Roman"/>
          <w:b/>
          <w:i/>
          <w:noProof/>
          <w:color w:val="000000" w:themeColor="text1"/>
          <w:sz w:val="52"/>
          <w:szCs w:val="52"/>
          <w:lang w:val="es-ES" w:eastAsia="en-US"/>
        </w:rPr>
        <w:t xml:space="preserve">Cuarto </w:t>
      </w:r>
      <w:r w:rsidR="00334731">
        <w:rPr>
          <w:rFonts w:ascii="Times New Roman" w:hAnsi="Times New Roman" w:cs="Times New Roman"/>
          <w:b/>
          <w:i/>
          <w:noProof/>
          <w:color w:val="000000" w:themeColor="text1"/>
          <w:sz w:val="52"/>
          <w:szCs w:val="52"/>
          <w:lang w:val="es-ES" w:eastAsia="en-US"/>
        </w:rPr>
        <w:t>D</w:t>
      </w:r>
      <w:r w:rsidR="00724D9E">
        <w:rPr>
          <w:rFonts w:ascii="Times New Roman" w:hAnsi="Times New Roman" w:cs="Times New Roman"/>
          <w:b/>
          <w:i/>
          <w:noProof/>
          <w:color w:val="000000" w:themeColor="text1"/>
          <w:sz w:val="52"/>
          <w:szCs w:val="52"/>
          <w:lang w:val="es-ES" w:eastAsia="en-US"/>
        </w:rPr>
        <w:t xml:space="preserve">omingo de </w:t>
      </w:r>
      <w:r w:rsidR="000B5175">
        <w:rPr>
          <w:rFonts w:ascii="Times New Roman" w:hAnsi="Times New Roman" w:cs="Times New Roman"/>
          <w:b/>
          <w:i/>
          <w:noProof/>
          <w:color w:val="000000" w:themeColor="text1"/>
          <w:sz w:val="52"/>
          <w:szCs w:val="52"/>
          <w:lang w:val="es-ES" w:eastAsia="en-US"/>
        </w:rPr>
        <w:t>Pascua</w:t>
      </w:r>
    </w:p>
    <w:p w14:paraId="1865EB0B" w14:textId="13E361D7" w:rsidR="00334731" w:rsidRPr="00334731" w:rsidRDefault="004D3D5B" w:rsidP="00BE6033">
      <w:pPr>
        <w:jc w:val="center"/>
        <w:rPr>
          <w:lang w:val="es-ES" w:eastAsia="en-US"/>
        </w:rPr>
      </w:pPr>
      <w:r>
        <w:rPr>
          <w:noProof/>
        </w:rPr>
        <w:drawing>
          <wp:inline distT="0" distB="0" distL="0" distR="0" wp14:anchorId="24FE3C68" wp14:editId="04F9A8E8">
            <wp:extent cx="2733675" cy="23698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de-la-madre_057[1].jpg"/>
                    <pic:cNvPicPr/>
                  </pic:nvPicPr>
                  <pic:blipFill>
                    <a:blip r:embed="rId11">
                      <a:extLst>
                        <a:ext uri="{28A0092B-C50C-407E-A947-70E740481C1C}">
                          <a14:useLocalDpi xmlns:a14="http://schemas.microsoft.com/office/drawing/2010/main" val="0"/>
                        </a:ext>
                      </a:extLst>
                    </a:blip>
                    <a:stretch>
                      <a:fillRect/>
                    </a:stretch>
                  </pic:blipFill>
                  <pic:spPr>
                    <a:xfrm>
                      <a:off x="0" y="0"/>
                      <a:ext cx="2751598" cy="2385357"/>
                    </a:xfrm>
                    <a:prstGeom prst="rect">
                      <a:avLst/>
                    </a:prstGeom>
                  </pic:spPr>
                </pic:pic>
              </a:graphicData>
            </a:graphic>
          </wp:inline>
        </w:drawing>
      </w:r>
    </w:p>
    <w:p w14:paraId="093512E5" w14:textId="5C5DDFC2" w:rsidR="00723DEE" w:rsidRDefault="00452523" w:rsidP="008D45FF">
      <w:pPr>
        <w:jc w:val="center"/>
        <w:rPr>
          <w:b/>
          <w:lang w:val="es-ES"/>
        </w:rPr>
      </w:pPr>
      <w:r w:rsidRPr="008D45FF">
        <w:rPr>
          <w:b/>
          <w:lang w:val="es-ES"/>
        </w:rPr>
        <w:t>Teléfono</w:t>
      </w:r>
      <w:r w:rsidR="008D45FF" w:rsidRPr="008D45FF">
        <w:rPr>
          <w:b/>
          <w:lang w:val="es-ES"/>
        </w:rPr>
        <w:t xml:space="preserve"> 503-397-0148 • Fax 5</w:t>
      </w:r>
      <w:r w:rsidR="00101D6D">
        <w:rPr>
          <w:b/>
          <w:lang w:val="es-ES"/>
        </w:rPr>
        <w:t xml:space="preserve">03-366-3870 stfred@comcast.net </w:t>
      </w:r>
      <w:r w:rsidR="008D45FF" w:rsidRPr="008D45FF">
        <w:rPr>
          <w:b/>
          <w:lang w:val="es-ES"/>
        </w:rPr>
        <w:t xml:space="preserve"> https://stfredericchurch.org HORAS de OFICINA Martes—</w:t>
      </w:r>
      <w:r w:rsidR="008D45FF">
        <w:rPr>
          <w:b/>
          <w:lang w:val="es-ES"/>
        </w:rPr>
        <w:t>Viernes</w:t>
      </w:r>
      <w:r w:rsidR="00F17749">
        <w:rPr>
          <w:b/>
          <w:lang w:val="es-ES"/>
        </w:rPr>
        <w:t xml:space="preserve"> </w:t>
      </w:r>
      <w:r w:rsidR="008D45FF" w:rsidRPr="008D45FF">
        <w:rPr>
          <w:b/>
          <w:lang w:val="es-ES"/>
        </w:rPr>
        <w:t>9:00 a.m.</w:t>
      </w:r>
      <w:r>
        <w:rPr>
          <w:b/>
          <w:lang w:val="es-ES"/>
        </w:rPr>
        <w:t xml:space="preserve"> </w:t>
      </w:r>
      <w:r w:rsidR="008D45FF" w:rsidRPr="008D45FF">
        <w:rPr>
          <w:b/>
          <w:lang w:val="es-ES"/>
        </w:rPr>
        <w:t>—3:00 p.m.</w:t>
      </w:r>
    </w:p>
    <w:p w14:paraId="6017DDF6" w14:textId="77777777" w:rsidR="00F17749" w:rsidRDefault="00F17749" w:rsidP="008D45FF">
      <w:pPr>
        <w:jc w:val="center"/>
        <w:rPr>
          <w:b/>
          <w:lang w:val="es-ES"/>
        </w:rPr>
      </w:pPr>
    </w:p>
    <w:p w14:paraId="53478B00" w14:textId="77777777" w:rsidR="00F17749" w:rsidRPr="00452523" w:rsidRDefault="00F17749" w:rsidP="008D45FF">
      <w:pPr>
        <w:jc w:val="center"/>
        <w:rPr>
          <w:rFonts w:ascii="Times New Roman" w:hAnsi="Times New Roman" w:cs="Times New Roman"/>
          <w:b/>
          <w:i/>
          <w:sz w:val="24"/>
          <w:szCs w:val="24"/>
          <w:lang w:val="es-MX"/>
        </w:rPr>
        <w:sectPr w:rsidR="00F17749" w:rsidRPr="00452523" w:rsidSect="0049324E">
          <w:type w:val="continuous"/>
          <w:pgSz w:w="12240" w:h="15840"/>
          <w:pgMar w:top="3312" w:right="936" w:bottom="936" w:left="936" w:header="720" w:footer="720" w:gutter="0"/>
          <w:cols w:space="720"/>
          <w:docGrid w:linePitch="360"/>
        </w:sectPr>
      </w:pPr>
    </w:p>
    <w:p w14:paraId="0EF56599" w14:textId="77777777" w:rsidR="00F17749" w:rsidRDefault="00F17749" w:rsidP="00663301">
      <w:pPr>
        <w:rPr>
          <w:rFonts w:ascii="Cambria" w:hAnsi="Cambria"/>
          <w:lang w:val="es-ES"/>
        </w:rPr>
      </w:pPr>
      <w:r w:rsidRPr="00663301">
        <w:rPr>
          <w:rFonts w:ascii="Cambria" w:hAnsi="Cambria"/>
          <w:b/>
          <w:lang w:val="es-ES"/>
        </w:rPr>
        <w:t>Adoración</w:t>
      </w:r>
      <w:r w:rsidR="00663301" w:rsidRPr="00663301">
        <w:rPr>
          <w:rFonts w:ascii="Cambria" w:hAnsi="Cambria"/>
          <w:b/>
          <w:lang w:val="es-ES"/>
        </w:rPr>
        <w:t xml:space="preserve"> Divina</w:t>
      </w:r>
      <w:r w:rsidR="00663301">
        <w:rPr>
          <w:rFonts w:ascii="Cambria" w:hAnsi="Cambria"/>
          <w:lang w:val="es-ES"/>
        </w:rPr>
        <w:t xml:space="preserve">                                C</w:t>
      </w:r>
      <w:r w:rsidR="00663301" w:rsidRPr="001937F7">
        <w:rPr>
          <w:rFonts w:ascii="Cambria" w:hAnsi="Cambria"/>
          <w:lang w:val="es-ES"/>
        </w:rPr>
        <w:t xml:space="preserve">ontinuado de Estados de manual litúrgico de la Arquidiócesis (ALH) capítulo 1 H: sección de Libros litúrgicos </w:t>
      </w:r>
      <w:r w:rsidR="00663301" w:rsidRPr="001937F7">
        <w:rPr>
          <w:rFonts w:ascii="Cambria" w:hAnsi="Cambria"/>
          <w:b/>
          <w:lang w:val="es-ES"/>
        </w:rPr>
        <w:t>1.44.1</w:t>
      </w:r>
      <w:r w:rsidR="00663301" w:rsidRPr="001937F7">
        <w:rPr>
          <w:rFonts w:ascii="Cambria" w:hAnsi="Cambria"/>
          <w:lang w:val="es-ES"/>
        </w:rPr>
        <w:t xml:space="preserve">: cuidado debe ser tomado que los libros litúrgicos - es decir, los libros que realmente se utilizan en la celebración de la sagrada liturgia - particularmente el libro de los Evangelios y el leccionario, que están destinados a la proclamación de la palabra de Dios y por lo tanto, gozan de especial veneración y los libros litúrgicos, de los cuales se ofrece la oración de la iglesia, realmente sirven como signos y símbolos de celestial realidades. Por lo tanto, son ser verdaderamente digno, digno y hermoso y deben ser </w:t>
      </w:r>
      <w:r w:rsidR="00663301" w:rsidRPr="001937F7">
        <w:rPr>
          <w:rFonts w:ascii="Cambria" w:hAnsi="Cambria"/>
          <w:lang w:val="es-ES"/>
        </w:rPr>
        <w:t xml:space="preserve">tratados con cuidado y reverencia. </w:t>
      </w:r>
      <w:r w:rsidR="00663301" w:rsidRPr="001937F7">
        <w:rPr>
          <w:rFonts w:ascii="Cambria" w:hAnsi="Cambria"/>
          <w:sz w:val="18"/>
          <w:szCs w:val="18"/>
          <w:lang w:val="es-ES"/>
        </w:rPr>
        <w:t>168</w:t>
      </w:r>
      <w:r w:rsidR="00663301" w:rsidRPr="001937F7">
        <w:rPr>
          <w:rFonts w:ascii="Cambria" w:hAnsi="Cambria"/>
          <w:lang w:val="es-ES"/>
        </w:rPr>
        <w:t xml:space="preserve"> sección </w:t>
      </w:r>
      <w:r w:rsidR="00663301" w:rsidRPr="001937F7">
        <w:rPr>
          <w:rFonts w:ascii="Cambria" w:hAnsi="Cambria"/>
          <w:b/>
          <w:lang w:val="es-ES"/>
        </w:rPr>
        <w:t>1.44.2</w:t>
      </w:r>
      <w:r w:rsidR="00663301" w:rsidRPr="001937F7">
        <w:rPr>
          <w:rFonts w:ascii="Cambria" w:hAnsi="Cambria"/>
          <w:lang w:val="es-ES"/>
        </w:rPr>
        <w:t xml:space="preserve">: el lector o el lector siempre debe proclamar la palabra de Dios de un leccionario y no de un misal desechable o una hoja de papel, de la reverencia por la palabra de Dios es proclamada. Así en proceder al ambón o Atril para proclamar la lectura, el lector no debe llevar una hoja de papel o el misal. </w:t>
      </w:r>
      <w:r w:rsidR="00663301" w:rsidRPr="001937F7">
        <w:rPr>
          <w:rFonts w:ascii="Cambria" w:hAnsi="Cambria"/>
          <w:sz w:val="18"/>
          <w:szCs w:val="18"/>
          <w:lang w:val="es-ES"/>
        </w:rPr>
        <w:t xml:space="preserve">169 </w:t>
      </w:r>
      <w:r w:rsidR="00663301" w:rsidRPr="001937F7">
        <w:rPr>
          <w:rFonts w:ascii="Cambria" w:hAnsi="Cambria"/>
          <w:lang w:val="es-ES"/>
        </w:rPr>
        <w:t xml:space="preserve"> El leccionario debe siempre ser cuidadosamente prep</w:t>
      </w:r>
      <w:r w:rsidR="00FD0B6A">
        <w:rPr>
          <w:rFonts w:ascii="Cambria" w:hAnsi="Cambria"/>
          <w:lang w:val="es-ES"/>
        </w:rPr>
        <w:t xml:space="preserve">arado en el ambón de antemano. </w:t>
      </w:r>
      <w:r w:rsidR="00663301" w:rsidRPr="001937F7">
        <w:rPr>
          <w:rFonts w:ascii="Cambria" w:hAnsi="Cambria"/>
          <w:lang w:val="es-ES"/>
        </w:rPr>
        <w:t xml:space="preserve">Velas sección </w:t>
      </w:r>
      <w:r w:rsidR="00663301" w:rsidRPr="001937F7">
        <w:rPr>
          <w:rFonts w:ascii="Cambria" w:hAnsi="Cambria"/>
          <w:b/>
          <w:lang w:val="es-ES"/>
        </w:rPr>
        <w:t>1.45.1</w:t>
      </w:r>
      <w:r w:rsidR="00663301" w:rsidRPr="001937F7">
        <w:rPr>
          <w:rFonts w:ascii="Cambria" w:hAnsi="Cambria"/>
          <w:lang w:val="es-ES"/>
        </w:rPr>
        <w:t xml:space="preserve">: Velas, que son necesaria celebración litúrgica a más en el temor y por la festividad de la celebración ser adecuadamente colocan ya sea en o alrededor del altar de una manera que respeta la </w:t>
      </w:r>
      <w:r>
        <w:rPr>
          <w:rFonts w:ascii="Cambria" w:hAnsi="Cambria"/>
          <w:lang w:val="es-ES"/>
        </w:rPr>
        <w:t>t</w:t>
      </w:r>
      <w:r w:rsidRPr="001937F7">
        <w:rPr>
          <w:rFonts w:ascii="Cambria" w:hAnsi="Cambria"/>
          <w:lang w:val="es-ES"/>
        </w:rPr>
        <w:t>radición</w:t>
      </w:r>
      <w:r w:rsidR="00663301" w:rsidRPr="001937F7">
        <w:rPr>
          <w:rFonts w:ascii="Cambria" w:hAnsi="Cambria"/>
          <w:lang w:val="es-ES"/>
        </w:rPr>
        <w:t xml:space="preserve">. Velas para uso litúrgico deben hacerse de la cera. Para salvaguardar la autenticidad y el simbolismo completo de la luz, no se permiten luces eléctricas como sustituto de velas. </w:t>
      </w:r>
      <w:r w:rsidR="00663301" w:rsidRPr="001937F7">
        <w:rPr>
          <w:rFonts w:ascii="Cambria" w:hAnsi="Cambria"/>
          <w:sz w:val="18"/>
          <w:szCs w:val="18"/>
          <w:lang w:val="es-ES"/>
        </w:rPr>
        <w:t xml:space="preserve">170 </w:t>
      </w:r>
      <w:r w:rsidR="00663301" w:rsidRPr="001937F7">
        <w:rPr>
          <w:rFonts w:ascii="Cambria" w:hAnsi="Cambria"/>
          <w:lang w:val="es-ES"/>
        </w:rPr>
        <w:t xml:space="preserve"> Sección </w:t>
      </w:r>
      <w:r w:rsidR="00663301" w:rsidRPr="001937F7">
        <w:rPr>
          <w:rFonts w:ascii="Cambria" w:hAnsi="Cambria"/>
          <w:b/>
          <w:lang w:val="es-ES"/>
        </w:rPr>
        <w:t>1.45.2</w:t>
      </w:r>
      <w:r w:rsidR="00663301" w:rsidRPr="001937F7">
        <w:rPr>
          <w:rFonts w:ascii="Cambria" w:hAnsi="Cambria"/>
          <w:lang w:val="es-ES"/>
        </w:rPr>
        <w:t>: El cirio pascual tiene una dignidad especial como símbolo de la "luz de Cristo, en gloria" y como corresponde a su importancia, debe ser una auténtica vela de cera de abejas, como se anunció en el texto de la proclamación de la Pascua y estar li</w:t>
      </w:r>
      <w:r w:rsidR="00663301">
        <w:rPr>
          <w:rFonts w:ascii="Cambria" w:hAnsi="Cambria"/>
          <w:lang w:val="es-ES"/>
        </w:rPr>
        <w:t>bres de cualquier construcción artificial</w:t>
      </w:r>
      <w:r w:rsidR="00663301" w:rsidRPr="001937F7">
        <w:rPr>
          <w:rFonts w:ascii="Cambria" w:hAnsi="Cambria"/>
          <w:lang w:val="es-ES"/>
        </w:rPr>
        <w:t>. Se debe ser ritualmente preparado en la vigilia como se indica en el Misal y la disciplina con respecto a su uso hasta que la siguiente semana</w:t>
      </w:r>
      <w:r>
        <w:rPr>
          <w:rFonts w:ascii="Cambria" w:hAnsi="Cambria"/>
          <w:lang w:val="es-ES"/>
        </w:rPr>
        <w:t xml:space="preserve"> </w:t>
      </w:r>
      <w:r w:rsidR="00663301" w:rsidRPr="001937F7">
        <w:rPr>
          <w:rFonts w:ascii="Cambria" w:hAnsi="Cambria"/>
          <w:lang w:val="es-ES"/>
        </w:rPr>
        <w:t xml:space="preserve">Santa como se indica en los libros </w:t>
      </w:r>
    </w:p>
    <w:p w14:paraId="06ED1212" w14:textId="77777777" w:rsidR="00F17749" w:rsidRDefault="00F17749" w:rsidP="00663301">
      <w:pPr>
        <w:rPr>
          <w:rFonts w:ascii="Cambria" w:hAnsi="Cambria"/>
          <w:lang w:val="es-ES"/>
        </w:rPr>
      </w:pPr>
    </w:p>
    <w:p w14:paraId="1161FF7F" w14:textId="7747574D" w:rsidR="00663301" w:rsidRPr="00F17749" w:rsidRDefault="00663301" w:rsidP="00663301">
      <w:pPr>
        <w:rPr>
          <w:rFonts w:ascii="Cambria" w:hAnsi="Cambria"/>
          <w:b/>
          <w:sz w:val="18"/>
          <w:szCs w:val="18"/>
          <w:lang w:val="es-ES"/>
        </w:rPr>
      </w:pPr>
      <w:proofErr w:type="gramStart"/>
      <w:r w:rsidRPr="001937F7">
        <w:rPr>
          <w:rFonts w:ascii="Cambria" w:hAnsi="Cambria"/>
          <w:lang w:val="es-ES"/>
        </w:rPr>
        <w:t>litúrgicos</w:t>
      </w:r>
      <w:proofErr w:type="gramEnd"/>
      <w:r w:rsidRPr="001937F7">
        <w:rPr>
          <w:rFonts w:ascii="Cambria" w:hAnsi="Cambria"/>
          <w:lang w:val="es-ES"/>
        </w:rPr>
        <w:t xml:space="preserve"> debe</w:t>
      </w:r>
      <w:r>
        <w:rPr>
          <w:rFonts w:ascii="Cambria" w:hAnsi="Cambria"/>
          <w:lang w:val="es-ES"/>
        </w:rPr>
        <w:t>n</w:t>
      </w:r>
      <w:r w:rsidRPr="001937F7">
        <w:rPr>
          <w:rFonts w:ascii="Cambria" w:hAnsi="Cambria"/>
          <w:lang w:val="es-ES"/>
        </w:rPr>
        <w:t xml:space="preserve"> ser observados cuidadosamente</w:t>
      </w:r>
      <w:r w:rsidRPr="00F17749">
        <w:rPr>
          <w:rFonts w:ascii="Cambria" w:hAnsi="Cambria"/>
          <w:b/>
          <w:lang w:val="es-ES"/>
        </w:rPr>
        <w:t>.</w:t>
      </w:r>
      <w:r w:rsidRPr="00F17749">
        <w:rPr>
          <w:rFonts w:ascii="Cambria" w:hAnsi="Cambria"/>
          <w:b/>
          <w:sz w:val="18"/>
          <w:szCs w:val="18"/>
          <w:lang w:val="es-ES"/>
        </w:rPr>
        <w:t xml:space="preserve">  Instrucción de 168 </w:t>
      </w:r>
      <w:r w:rsidR="00F17749" w:rsidRPr="00F17749">
        <w:rPr>
          <w:rFonts w:ascii="Cambria" w:hAnsi="Cambria"/>
          <w:b/>
          <w:sz w:val="18"/>
          <w:szCs w:val="18"/>
          <w:lang w:val="es-ES"/>
        </w:rPr>
        <w:t>generales</w:t>
      </w:r>
      <w:r w:rsidRPr="00F17749">
        <w:rPr>
          <w:rFonts w:ascii="Cambria" w:hAnsi="Cambria"/>
          <w:b/>
          <w:sz w:val="18"/>
          <w:szCs w:val="18"/>
          <w:lang w:val="es-ES"/>
        </w:rPr>
        <w:t xml:space="preserve"> del Misal Romano 349; Caeremoniale Episcoporum 115.  Instrucción de 169 </w:t>
      </w:r>
      <w:proofErr w:type="gramStart"/>
      <w:r w:rsidRPr="00F17749">
        <w:rPr>
          <w:rFonts w:ascii="Cambria" w:hAnsi="Cambria"/>
          <w:b/>
          <w:sz w:val="18"/>
          <w:szCs w:val="18"/>
          <w:lang w:val="es-ES"/>
        </w:rPr>
        <w:t>general</w:t>
      </w:r>
      <w:proofErr w:type="gramEnd"/>
      <w:r w:rsidRPr="00F17749">
        <w:rPr>
          <w:rFonts w:ascii="Cambria" w:hAnsi="Cambria"/>
          <w:b/>
          <w:sz w:val="18"/>
          <w:szCs w:val="18"/>
          <w:lang w:val="es-ES"/>
        </w:rPr>
        <w:t xml:space="preserve"> del Misal Romano 128.  Instrucción de 170 </w:t>
      </w:r>
      <w:r w:rsidR="00F17749" w:rsidRPr="00F17749">
        <w:rPr>
          <w:rFonts w:ascii="Cambria" w:hAnsi="Cambria"/>
          <w:b/>
          <w:sz w:val="18"/>
          <w:szCs w:val="18"/>
          <w:lang w:val="es-ES"/>
        </w:rPr>
        <w:t>generales</w:t>
      </w:r>
      <w:r w:rsidRPr="00F17749">
        <w:rPr>
          <w:rFonts w:ascii="Cambria" w:hAnsi="Cambria"/>
          <w:b/>
          <w:sz w:val="18"/>
          <w:szCs w:val="18"/>
          <w:lang w:val="es-ES"/>
        </w:rPr>
        <w:t xml:space="preserve"> del Misal Romano 117, 122, 307; USCCB, construido de piedras vivas, 92, 93.</w:t>
      </w:r>
    </w:p>
    <w:p w14:paraId="318FCFB1" w14:textId="77777777" w:rsidR="00B05954" w:rsidRDefault="00B05954" w:rsidP="00986824">
      <w:pPr>
        <w:spacing w:line="240" w:lineRule="auto"/>
        <w:rPr>
          <w:rFonts w:ascii="Cambria" w:eastAsia="Times New Roman" w:hAnsi="Cambria" w:cs="Calibri"/>
          <w:b/>
          <w:lang w:val="es-ES"/>
        </w:rPr>
      </w:pPr>
    </w:p>
    <w:p w14:paraId="001EB7EE" w14:textId="77777777" w:rsidR="000308B2"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 xml:space="preserve">Campana Capital 2017-2020 de </w:t>
      </w:r>
    </w:p>
    <w:p w14:paraId="37FED35C" w14:textId="3582D138"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St</w:t>
      </w:r>
      <w:r w:rsidR="000308B2">
        <w:rPr>
          <w:rFonts w:ascii="Cambria" w:eastAsia="Times New Roman" w:hAnsi="Cambria" w:cs="Calibri"/>
          <w:b/>
          <w:lang w:val="es-ES"/>
        </w:rPr>
        <w:t>.</w:t>
      </w:r>
      <w:r w:rsidRPr="00DE6A7A">
        <w:rPr>
          <w:rFonts w:ascii="Cambria" w:eastAsia="Times New Roman" w:hAnsi="Cambria" w:cs="Calibri"/>
          <w:b/>
          <w:lang w:val="es-ES"/>
        </w:rPr>
        <w:t xml:space="preserve"> Frederic Iglesia Católica:  </w:t>
      </w:r>
    </w:p>
    <w:p w14:paraId="1B7B40AF" w14:textId="5EE511D1" w:rsidR="00E731C0" w:rsidRDefault="00986824" w:rsidP="00986824">
      <w:pPr>
        <w:spacing w:line="240" w:lineRule="auto"/>
        <w:rPr>
          <w:rFonts w:ascii="Cambria" w:eastAsia="Times New Roman" w:hAnsi="Cambria" w:cs="Calibri"/>
          <w:b/>
          <w:lang w:val="es-ES"/>
        </w:rPr>
      </w:pPr>
      <w:r>
        <w:rPr>
          <w:rFonts w:ascii="Cambria" w:eastAsia="Times New Roman" w:hAnsi="Cambria" w:cs="Calibri"/>
          <w:b/>
          <w:lang w:val="es-ES"/>
        </w:rPr>
        <w:t>No. de Promesas: 88</w:t>
      </w:r>
    </w:p>
    <w:p w14:paraId="6ED09280" w14:textId="77777777"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Promesa común: $</w:t>
      </w:r>
      <w:r>
        <w:rPr>
          <w:rFonts w:ascii="Cambria" w:eastAsia="Times New Roman" w:hAnsi="Cambria" w:cs="Calibri"/>
          <w:b/>
          <w:lang w:val="es-ES"/>
        </w:rPr>
        <w:t>3,</w:t>
      </w:r>
      <w:r w:rsidRPr="00DE6A7A">
        <w:rPr>
          <w:rFonts w:ascii="Cambria" w:eastAsia="Times New Roman" w:hAnsi="Cambria" w:cs="Calibri"/>
          <w:b/>
          <w:lang w:val="es-ES"/>
        </w:rPr>
        <w:t>2</w:t>
      </w:r>
      <w:r>
        <w:rPr>
          <w:rFonts w:ascii="Cambria" w:eastAsia="Times New Roman" w:hAnsi="Cambria" w:cs="Calibri"/>
          <w:b/>
          <w:lang w:val="es-ES"/>
        </w:rPr>
        <w:t>11.45</w:t>
      </w:r>
      <w:r w:rsidRPr="00DE6A7A">
        <w:rPr>
          <w:rFonts w:ascii="Cambria" w:eastAsia="Times New Roman" w:hAnsi="Cambria" w:cs="Calibri"/>
          <w:b/>
          <w:lang w:val="es-ES"/>
        </w:rPr>
        <w:t xml:space="preserve"> </w:t>
      </w:r>
    </w:p>
    <w:p w14:paraId="529122BF" w14:textId="77777777"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Total prometido: $2</w:t>
      </w:r>
      <w:r>
        <w:rPr>
          <w:rFonts w:ascii="Cambria" w:eastAsia="Times New Roman" w:hAnsi="Cambria" w:cs="Calibri"/>
          <w:b/>
          <w:lang w:val="es-ES"/>
        </w:rPr>
        <w:t>82</w:t>
      </w:r>
      <w:r w:rsidRPr="00DE6A7A">
        <w:rPr>
          <w:rFonts w:ascii="Cambria" w:eastAsia="Times New Roman" w:hAnsi="Cambria" w:cs="Calibri"/>
          <w:b/>
          <w:lang w:val="es-ES"/>
        </w:rPr>
        <w:t>,</w:t>
      </w:r>
      <w:r>
        <w:rPr>
          <w:rFonts w:ascii="Cambria" w:eastAsia="Times New Roman" w:hAnsi="Cambria" w:cs="Calibri"/>
          <w:b/>
          <w:lang w:val="es-ES"/>
        </w:rPr>
        <w:t>608</w:t>
      </w:r>
      <w:r w:rsidRPr="00DE6A7A">
        <w:rPr>
          <w:rFonts w:ascii="Cambria" w:eastAsia="Times New Roman" w:hAnsi="Cambria" w:cs="Calibri"/>
          <w:b/>
          <w:lang w:val="es-ES"/>
        </w:rPr>
        <w:t>.00</w:t>
      </w:r>
    </w:p>
    <w:p w14:paraId="24EEE91B" w14:textId="01448640"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Total recibido: $1</w:t>
      </w:r>
      <w:r w:rsidR="004D3D5B">
        <w:rPr>
          <w:rFonts w:ascii="Cambria" w:eastAsia="Times New Roman" w:hAnsi="Cambria" w:cs="Calibri"/>
          <w:b/>
          <w:lang w:val="es-ES"/>
        </w:rPr>
        <w:t>69</w:t>
      </w:r>
      <w:r w:rsidRPr="00DE6A7A">
        <w:rPr>
          <w:rFonts w:ascii="Cambria" w:eastAsia="Times New Roman" w:hAnsi="Cambria" w:cs="Calibri"/>
          <w:b/>
          <w:lang w:val="es-ES"/>
        </w:rPr>
        <w:t>,</w:t>
      </w:r>
      <w:r w:rsidR="004D3D5B">
        <w:rPr>
          <w:rFonts w:ascii="Cambria" w:eastAsia="Times New Roman" w:hAnsi="Cambria" w:cs="Calibri"/>
          <w:b/>
          <w:lang w:val="es-ES"/>
        </w:rPr>
        <w:t>174</w:t>
      </w:r>
      <w:r w:rsidR="00B51F20">
        <w:rPr>
          <w:rFonts w:ascii="Cambria" w:eastAsia="Times New Roman" w:hAnsi="Cambria" w:cs="Calibri"/>
          <w:b/>
          <w:lang w:val="es-ES"/>
        </w:rPr>
        <w:t>.12</w:t>
      </w:r>
    </w:p>
    <w:p w14:paraId="7C7183FA" w14:textId="77777777"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Meta: $300,000.</w:t>
      </w:r>
    </w:p>
    <w:p w14:paraId="29E0FF7D" w14:textId="77777777"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Más/Menos: -$</w:t>
      </w:r>
      <w:r>
        <w:rPr>
          <w:rFonts w:ascii="Cambria" w:eastAsia="Times New Roman" w:hAnsi="Cambria" w:cs="Calibri"/>
          <w:b/>
          <w:lang w:val="es-ES"/>
        </w:rPr>
        <w:t>17,392</w:t>
      </w:r>
      <w:r w:rsidRPr="00DE6A7A">
        <w:rPr>
          <w:rFonts w:ascii="Cambria" w:eastAsia="Times New Roman" w:hAnsi="Cambria" w:cs="Calibri"/>
          <w:b/>
          <w:lang w:val="es-ES"/>
        </w:rPr>
        <w:t>.00</w:t>
      </w:r>
    </w:p>
    <w:p w14:paraId="37B62704" w14:textId="77777777" w:rsidR="00986824" w:rsidRDefault="00986824" w:rsidP="00986824">
      <w:pPr>
        <w:spacing w:line="240" w:lineRule="auto"/>
        <w:rPr>
          <w:rFonts w:ascii="Cambria" w:eastAsia="Times New Roman" w:hAnsi="Cambria" w:cs="Calibri"/>
          <w:b/>
          <w:lang w:val="es-ES"/>
        </w:rPr>
      </w:pPr>
      <w:r>
        <w:rPr>
          <w:rFonts w:ascii="Cambria" w:eastAsia="Times New Roman" w:hAnsi="Cambria" w:cs="Calibri"/>
          <w:b/>
          <w:lang w:val="es-ES"/>
        </w:rPr>
        <w:t>%:9</w:t>
      </w:r>
      <w:r w:rsidRPr="00DE6A7A">
        <w:rPr>
          <w:rFonts w:ascii="Cambria" w:eastAsia="Times New Roman" w:hAnsi="Cambria" w:cs="Calibri"/>
          <w:b/>
          <w:lang w:val="es-ES"/>
        </w:rPr>
        <w:t>4.2</w:t>
      </w:r>
    </w:p>
    <w:p w14:paraId="54B708E0" w14:textId="77777777" w:rsidR="00FD0B6A" w:rsidRPr="00152478" w:rsidRDefault="00FD0B6A" w:rsidP="00FD0B6A">
      <w:pPr>
        <w:rPr>
          <w:rFonts w:ascii="Cambria" w:hAnsi="Cambria"/>
          <w:lang w:val="es-ES"/>
        </w:rPr>
      </w:pPr>
      <w:r w:rsidRPr="00152478">
        <w:rPr>
          <w:rFonts w:ascii="Cambria" w:hAnsi="Cambria"/>
          <w:lang w:val="es-ES"/>
        </w:rPr>
        <w:t xml:space="preserve">"Los discípulos </w:t>
      </w:r>
      <w:r>
        <w:rPr>
          <w:rFonts w:ascii="Cambria" w:hAnsi="Cambria"/>
          <w:lang w:val="es-ES"/>
        </w:rPr>
        <w:t xml:space="preserve">se </w:t>
      </w:r>
      <w:r w:rsidRPr="00152478">
        <w:rPr>
          <w:rFonts w:ascii="Cambria" w:hAnsi="Cambria"/>
          <w:lang w:val="es-ES"/>
        </w:rPr>
        <w:t xml:space="preserve">fueron llenos del Espíritu Santo" – </w:t>
      </w:r>
      <w:r>
        <w:rPr>
          <w:rFonts w:ascii="Cambria" w:hAnsi="Cambria"/>
          <w:b/>
          <w:lang w:val="es-ES"/>
        </w:rPr>
        <w:t>H</w:t>
      </w:r>
      <w:r w:rsidRPr="00152478">
        <w:rPr>
          <w:rFonts w:ascii="Cambria" w:hAnsi="Cambria"/>
          <w:b/>
          <w:lang w:val="es-ES"/>
        </w:rPr>
        <w:t>echos 13:52</w:t>
      </w:r>
      <w:r w:rsidRPr="00152478">
        <w:rPr>
          <w:rFonts w:ascii="Cambria" w:hAnsi="Cambria"/>
          <w:lang w:val="es-ES"/>
        </w:rPr>
        <w:t xml:space="preserve"> </w:t>
      </w:r>
    </w:p>
    <w:p w14:paraId="0CDC644D" w14:textId="7A876D60" w:rsidR="00FD0B6A" w:rsidRPr="00152478" w:rsidRDefault="00FD0B6A" w:rsidP="00FD0B6A">
      <w:pPr>
        <w:rPr>
          <w:rFonts w:ascii="Cambria" w:hAnsi="Cambria"/>
          <w:b/>
          <w:lang w:val="es-ES"/>
        </w:rPr>
      </w:pPr>
      <w:r>
        <w:rPr>
          <w:rFonts w:ascii="Cambria" w:hAnsi="Cambria"/>
          <w:lang w:val="es-ES"/>
        </w:rPr>
        <w:t>E</w:t>
      </w:r>
      <w:r w:rsidRPr="00152478">
        <w:rPr>
          <w:rFonts w:ascii="Cambria" w:hAnsi="Cambria"/>
          <w:lang w:val="es-ES"/>
        </w:rPr>
        <w:t xml:space="preserve">l mensaje de nuestro Señor Jesucristo dio a sus discípulos la fuerza para predicar la buena nueva de la resurrección con mucha energía. También te invitamos a usar nuestros dones que nos ha dados Dios como tenía la intención.  Otras personas lo verán y también pueden experimentar el amor de Dios de una manera que no podemos imaginar.  </w:t>
      </w:r>
      <w:r w:rsidRPr="00152478">
        <w:rPr>
          <w:rFonts w:ascii="Cambria" w:hAnsi="Cambria"/>
          <w:b/>
          <w:lang w:val="es-ES"/>
        </w:rPr>
        <w:t>El padre Nicolaus Marandu (Pastor)</w:t>
      </w:r>
    </w:p>
    <w:p w14:paraId="7D515687" w14:textId="77777777" w:rsidR="000B5175" w:rsidRDefault="000B5175" w:rsidP="00D265C6">
      <w:pPr>
        <w:pStyle w:val="Quote"/>
        <w:rPr>
          <w:rFonts w:ascii="Cambria" w:eastAsia="Times New Roman" w:hAnsi="Cambria" w:cs="Times New Roman"/>
          <w:b/>
          <w:noProof/>
          <w:color w:val="000000"/>
          <w:lang w:val="es-ES" w:eastAsia="en-US"/>
        </w:rPr>
      </w:pPr>
    </w:p>
    <w:p w14:paraId="5B70650A" w14:textId="6729578A" w:rsidR="00F96BE6" w:rsidRPr="00F96BE6" w:rsidRDefault="00F96BE6" w:rsidP="00F96BE6">
      <w:pPr>
        <w:rPr>
          <w:rFonts w:ascii="Cambria" w:hAnsi="Cambria"/>
          <w:b/>
          <w:lang w:val="es-ES"/>
        </w:rPr>
      </w:pPr>
      <w:r w:rsidRPr="00F96BE6">
        <w:rPr>
          <w:rFonts w:ascii="Cambria" w:hAnsi="Cambria"/>
          <w:b/>
          <w:lang w:val="es-ES"/>
        </w:rPr>
        <w:t>Primera Reconciliación (confesión) será el sábado, 18 de mayo a las 10:00 seguido por la práctica para la primera comunión. Primera comunión es el domingo, 19 de mayo a las 10:00 am. Recepción a seguir.</w:t>
      </w:r>
    </w:p>
    <w:p w14:paraId="4FDB01FF" w14:textId="77777777" w:rsidR="00F17749" w:rsidRDefault="00F17749" w:rsidP="00FD0B6A">
      <w:pPr>
        <w:rPr>
          <w:rFonts w:ascii="Cambria" w:hAnsi="Cambria"/>
          <w:b/>
          <w:lang w:val="es-ES"/>
        </w:rPr>
      </w:pPr>
    </w:p>
    <w:p w14:paraId="1FE87C17" w14:textId="2B25BAA9" w:rsidR="00F17749" w:rsidRDefault="00F17749" w:rsidP="00FD0B6A">
      <w:pPr>
        <w:rPr>
          <w:rFonts w:ascii="Cambria" w:hAnsi="Cambria"/>
          <w:b/>
          <w:lang w:val="es-ES"/>
        </w:rPr>
      </w:pPr>
      <w:bookmarkStart w:id="0" w:name="_GoBack"/>
      <w:bookmarkEnd w:id="0"/>
    </w:p>
    <w:p w14:paraId="0BCE3C59" w14:textId="77777777" w:rsidR="00F17749" w:rsidRDefault="00F17749" w:rsidP="00FD0B6A">
      <w:pPr>
        <w:rPr>
          <w:rFonts w:ascii="Cambria" w:hAnsi="Cambria"/>
          <w:b/>
          <w:lang w:val="es-ES"/>
        </w:rPr>
      </w:pPr>
    </w:p>
    <w:p w14:paraId="61A58D7C" w14:textId="01EDC687" w:rsidR="00FD0B6A" w:rsidRPr="00FD0B6A" w:rsidRDefault="00F17749" w:rsidP="00FD0B6A">
      <w:pPr>
        <w:rPr>
          <w:rFonts w:ascii="Cambria" w:hAnsi="Cambria"/>
          <w:b/>
          <w:lang w:val="es-ES"/>
        </w:rPr>
      </w:pPr>
      <w:r w:rsidRPr="00FD0B6A">
        <w:rPr>
          <w:rFonts w:ascii="Cambria" w:hAnsi="Cambria"/>
          <w:b/>
          <w:lang w:val="es-ES"/>
        </w:rPr>
        <w:t>Confirmacion</w:t>
      </w:r>
      <w:r>
        <w:rPr>
          <w:rFonts w:ascii="Cambria" w:hAnsi="Cambria"/>
          <w:b/>
          <w:lang w:val="es-ES"/>
        </w:rPr>
        <w:t>es</w:t>
      </w:r>
      <w:r w:rsidR="00FD0B6A">
        <w:rPr>
          <w:rFonts w:ascii="Cambria" w:hAnsi="Cambria"/>
          <w:b/>
          <w:lang w:val="es-ES"/>
        </w:rPr>
        <w:t xml:space="preserve"> serán en</w:t>
      </w:r>
      <w:r w:rsidR="00FD0B6A" w:rsidRPr="00FD0B6A">
        <w:rPr>
          <w:rFonts w:ascii="Cambria" w:hAnsi="Cambria"/>
          <w:b/>
          <w:lang w:val="es-ES"/>
        </w:rPr>
        <w:t xml:space="preserve"> San Juan Diego el miércoles, 15 de mayo</w:t>
      </w:r>
      <w:r w:rsidR="00FD0B6A">
        <w:rPr>
          <w:rFonts w:ascii="Cambria" w:hAnsi="Cambria"/>
          <w:b/>
          <w:lang w:val="es-ES"/>
        </w:rPr>
        <w:t xml:space="preserve"> a las 7:00 pm</w:t>
      </w:r>
      <w:r w:rsidR="00FD0B6A" w:rsidRPr="00FD0B6A">
        <w:rPr>
          <w:rFonts w:ascii="Cambria" w:hAnsi="Cambria"/>
          <w:b/>
          <w:lang w:val="es-ES"/>
        </w:rPr>
        <w:t xml:space="preserve">. </w:t>
      </w:r>
      <w:r w:rsidR="00FD0B6A">
        <w:rPr>
          <w:rFonts w:ascii="Cambria" w:hAnsi="Cambria"/>
          <w:b/>
          <w:lang w:val="es-ES"/>
        </w:rPr>
        <w:t>Mas c</w:t>
      </w:r>
      <w:r w:rsidR="00FD0B6A" w:rsidRPr="00FD0B6A">
        <w:rPr>
          <w:rFonts w:ascii="Cambria" w:hAnsi="Cambria"/>
          <w:b/>
          <w:lang w:val="es-ES"/>
        </w:rPr>
        <w:t>lases se anunciarán más adelante.</w:t>
      </w:r>
    </w:p>
    <w:p w14:paraId="211611ED" w14:textId="380EA67C" w:rsidR="00FD0B6A" w:rsidRPr="00FD0B6A" w:rsidRDefault="00F17749" w:rsidP="00FD0B6A">
      <w:pPr>
        <w:rPr>
          <w:rFonts w:ascii="Cambria" w:hAnsi="Cambria"/>
          <w:b/>
          <w:lang w:val="es-ES"/>
        </w:rPr>
      </w:pPr>
      <w:r w:rsidRPr="00FD0B6A">
        <w:rPr>
          <w:rFonts w:ascii="Cambria" w:hAnsi="Cambria"/>
          <w:b/>
          <w:lang w:val="es-ES"/>
        </w:rPr>
        <w:t>Habrá</w:t>
      </w:r>
      <w:r w:rsidR="00FD0B6A" w:rsidRPr="00FD0B6A">
        <w:rPr>
          <w:rFonts w:ascii="Cambria" w:hAnsi="Cambria"/>
          <w:b/>
          <w:lang w:val="es-ES"/>
        </w:rPr>
        <w:t xml:space="preserve"> una recepción de primera comunión y confirmación después de la misa de 10:00 el 19 de mayo en el </w:t>
      </w:r>
      <w:r w:rsidRPr="00FD0B6A">
        <w:rPr>
          <w:rFonts w:ascii="Cambria" w:hAnsi="Cambria"/>
          <w:b/>
          <w:lang w:val="es-ES"/>
        </w:rPr>
        <w:t>salón</w:t>
      </w:r>
      <w:r w:rsidR="00FD0B6A" w:rsidRPr="00FD0B6A">
        <w:rPr>
          <w:rFonts w:ascii="Cambria" w:hAnsi="Cambria"/>
          <w:b/>
          <w:lang w:val="es-ES"/>
        </w:rPr>
        <w:t xml:space="preserve"> Buccini. ¡Todos son bienvenidos! </w:t>
      </w:r>
    </w:p>
    <w:p w14:paraId="3698DAFE" w14:textId="77777777" w:rsidR="00FD0B6A" w:rsidRPr="00FD0B6A" w:rsidRDefault="00FD0B6A" w:rsidP="00FD0B6A">
      <w:pPr>
        <w:rPr>
          <w:rFonts w:ascii="Cambria" w:hAnsi="Cambria"/>
          <w:b/>
          <w:lang w:val="es-ES"/>
        </w:rPr>
      </w:pPr>
    </w:p>
    <w:p w14:paraId="3A74F96F" w14:textId="4F6371F8" w:rsidR="00FD0B6A" w:rsidRPr="00FD0B6A" w:rsidRDefault="00FD0B6A" w:rsidP="00FD0B6A">
      <w:pPr>
        <w:rPr>
          <w:rFonts w:ascii="Cambria" w:hAnsi="Cambria"/>
          <w:b/>
          <w:lang w:val="es-ES"/>
        </w:rPr>
      </w:pPr>
      <w:r w:rsidRPr="00FD0B6A">
        <w:rPr>
          <w:rFonts w:ascii="Cambria" w:hAnsi="Cambria"/>
          <w:b/>
          <w:lang w:val="es-ES"/>
        </w:rPr>
        <w:t>Jornada Mundial de oración por las vocaciones</w:t>
      </w:r>
      <w:r>
        <w:rPr>
          <w:rFonts w:ascii="Cambria" w:hAnsi="Cambria"/>
          <w:b/>
          <w:lang w:val="es-ES"/>
        </w:rPr>
        <w:t xml:space="preserve">                                                   </w:t>
      </w:r>
      <w:r w:rsidRPr="00152478">
        <w:rPr>
          <w:rFonts w:ascii="Cambria" w:hAnsi="Cambria"/>
          <w:lang w:val="es-ES"/>
        </w:rPr>
        <w:t>Hoy la iglesia en todo el mundo ora</w:t>
      </w:r>
      <w:r>
        <w:rPr>
          <w:rFonts w:ascii="Cambria" w:hAnsi="Cambria"/>
          <w:lang w:val="es-ES"/>
        </w:rPr>
        <w:t>ra</w:t>
      </w:r>
      <w:r w:rsidRPr="00152478">
        <w:rPr>
          <w:rFonts w:ascii="Cambria" w:hAnsi="Cambria"/>
          <w:lang w:val="es-ES"/>
        </w:rPr>
        <w:t xml:space="preserve"> por las vocaciones. ¿</w:t>
      </w:r>
      <w:r w:rsidR="00F17749" w:rsidRPr="00152478">
        <w:rPr>
          <w:rFonts w:ascii="Cambria" w:hAnsi="Cambria"/>
          <w:lang w:val="es-ES"/>
        </w:rPr>
        <w:t>Hará</w:t>
      </w:r>
      <w:r w:rsidRPr="00152478">
        <w:rPr>
          <w:rFonts w:ascii="Cambria" w:hAnsi="Cambria"/>
          <w:lang w:val="es-ES"/>
        </w:rPr>
        <w:t xml:space="preserve"> usted un esfuerzo especial para pedir al Señor </w:t>
      </w:r>
      <w:r>
        <w:rPr>
          <w:rFonts w:ascii="Cambria" w:hAnsi="Cambria"/>
          <w:lang w:val="es-ES"/>
        </w:rPr>
        <w:t xml:space="preserve">por </w:t>
      </w:r>
      <w:r w:rsidRPr="00152478">
        <w:rPr>
          <w:rFonts w:ascii="Cambria" w:hAnsi="Cambria"/>
          <w:lang w:val="es-ES"/>
        </w:rPr>
        <w:t xml:space="preserve">más vocaciones al sacerdocio y vida religiosa?  </w:t>
      </w:r>
      <w:r>
        <w:rPr>
          <w:rFonts w:ascii="Cambria" w:hAnsi="Cambria"/>
          <w:lang w:val="es-ES"/>
        </w:rPr>
        <w:t xml:space="preserve">                  </w:t>
      </w:r>
      <w:r w:rsidRPr="00152478">
        <w:rPr>
          <w:rFonts w:ascii="Cambria" w:hAnsi="Cambria" w:cstheme="minorHAnsi"/>
          <w:lang w:val="es-ES"/>
        </w:rPr>
        <w:t>•</w:t>
      </w:r>
      <w:r w:rsidRPr="00152478">
        <w:rPr>
          <w:rFonts w:ascii="Cambria" w:hAnsi="Cambria"/>
          <w:lang w:val="es-ES"/>
        </w:rPr>
        <w:t xml:space="preserve"> Oren por los sacerdotes que han ministrado a lo largo de su vida, vivo</w:t>
      </w:r>
      <w:r>
        <w:rPr>
          <w:rFonts w:ascii="Cambria" w:hAnsi="Cambria"/>
          <w:lang w:val="es-ES"/>
        </w:rPr>
        <w:t>s</w:t>
      </w:r>
      <w:r w:rsidRPr="00152478">
        <w:rPr>
          <w:rFonts w:ascii="Cambria" w:hAnsi="Cambria"/>
          <w:lang w:val="es-ES"/>
        </w:rPr>
        <w:t xml:space="preserve"> y muerto</w:t>
      </w:r>
      <w:r>
        <w:rPr>
          <w:rFonts w:ascii="Cambria" w:hAnsi="Cambria"/>
          <w:lang w:val="es-ES"/>
        </w:rPr>
        <w:t>s</w:t>
      </w:r>
      <w:r w:rsidRPr="00152478">
        <w:rPr>
          <w:rFonts w:ascii="Cambria" w:hAnsi="Cambria"/>
          <w:lang w:val="es-ES"/>
        </w:rPr>
        <w:t xml:space="preserve">.  </w:t>
      </w:r>
      <w:r>
        <w:rPr>
          <w:rFonts w:ascii="Cambria" w:hAnsi="Cambria"/>
          <w:lang w:val="es-ES"/>
        </w:rPr>
        <w:t xml:space="preserve">                                                       </w:t>
      </w:r>
      <w:r w:rsidRPr="00152478">
        <w:rPr>
          <w:rFonts w:ascii="Cambria" w:hAnsi="Cambria" w:cstheme="minorHAnsi"/>
          <w:lang w:val="es-ES"/>
        </w:rPr>
        <w:t>•</w:t>
      </w:r>
      <w:r w:rsidRPr="00152478">
        <w:rPr>
          <w:rFonts w:ascii="Cambria" w:hAnsi="Cambria"/>
          <w:lang w:val="es-ES"/>
        </w:rPr>
        <w:t xml:space="preserve"> Mantener nuestros párrocos en sus oraciones a lo largo de la semana.  </w:t>
      </w:r>
      <w:r>
        <w:rPr>
          <w:rFonts w:ascii="Cambria" w:hAnsi="Cambria"/>
          <w:lang w:val="es-ES"/>
        </w:rPr>
        <w:t xml:space="preserve">                                                                     </w:t>
      </w:r>
      <w:r w:rsidRPr="00152478">
        <w:rPr>
          <w:rFonts w:ascii="Cambria" w:hAnsi="Cambria" w:cstheme="minorHAnsi"/>
          <w:lang w:val="es-ES"/>
        </w:rPr>
        <w:t>•</w:t>
      </w:r>
      <w:r>
        <w:rPr>
          <w:rFonts w:ascii="Cambria" w:hAnsi="Cambria"/>
          <w:lang w:val="es-ES"/>
        </w:rPr>
        <w:t xml:space="preserve"> A</w:t>
      </w:r>
      <w:r w:rsidRPr="00152478">
        <w:rPr>
          <w:rFonts w:ascii="Cambria" w:hAnsi="Cambria"/>
          <w:lang w:val="es-ES"/>
        </w:rPr>
        <w:t xml:space="preserve">lentar a sus hijos, nietos y otros jóvenes a considerar la vocación como sacerdote o hermano religioso o hermana.                                                                                                                                                                                    </w:t>
      </w:r>
      <w:r w:rsidRPr="00FD0B6A">
        <w:rPr>
          <w:rFonts w:ascii="Cambria" w:hAnsi="Cambria"/>
          <w:b/>
          <w:lang w:val="es-ES"/>
        </w:rPr>
        <w:t>Rezar un Rosario por más hombres y mujeres jóvenes en nuestra diócesis a responder al llamado de Dios.</w:t>
      </w:r>
    </w:p>
    <w:p w14:paraId="377AA248" w14:textId="77777777" w:rsidR="00FD0B6A" w:rsidRPr="00F96BE6" w:rsidRDefault="00FD0B6A" w:rsidP="00F96BE6">
      <w:pPr>
        <w:rPr>
          <w:rFonts w:ascii="Cambria" w:hAnsi="Cambria"/>
          <w:lang w:val="es-ES"/>
        </w:rPr>
      </w:pPr>
    </w:p>
    <w:p w14:paraId="5DEC0948" w14:textId="77777777" w:rsidR="00FD0B6A" w:rsidRDefault="00FD0B6A" w:rsidP="00FD0B6A">
      <w:pPr>
        <w:rPr>
          <w:rFonts w:ascii="Cambria" w:hAnsi="Cambria"/>
          <w:b/>
          <w:lang w:val="es-ES"/>
        </w:rPr>
      </w:pPr>
      <w:r w:rsidRPr="00F96BE6">
        <w:rPr>
          <w:rFonts w:ascii="Cambria" w:hAnsi="Cambria"/>
          <w:lang w:val="es-ES"/>
        </w:rPr>
        <w:t xml:space="preserve">Es hora de empezar a recoger artículos para el Bazar de Navidad. Cuando haga su limpieza de primavera, recuerda que podríamos utilizar artículos para la mesa de paquetes sorpresa, que estén usados con cuidado. Favor de traer artículos a la oficina. Gracias. </w:t>
      </w:r>
      <w:r w:rsidRPr="00F96BE6">
        <w:rPr>
          <w:rFonts w:ascii="Cambria" w:hAnsi="Cambria"/>
          <w:b/>
          <w:lang w:val="es-ES"/>
        </w:rPr>
        <w:t>La Sociedad de mujeres.</w:t>
      </w:r>
    </w:p>
    <w:p w14:paraId="0A69B498" w14:textId="77777777" w:rsidR="00B05954" w:rsidRDefault="00B05954" w:rsidP="00D265C6">
      <w:pPr>
        <w:pStyle w:val="Quote"/>
        <w:rPr>
          <w:rFonts w:ascii="Cambria" w:eastAsia="Times New Roman" w:hAnsi="Cambria" w:cs="Times New Roman"/>
          <w:b/>
          <w:noProof/>
          <w:color w:val="000000"/>
          <w:lang w:val="es-ES" w:eastAsia="en-US"/>
        </w:rPr>
      </w:pPr>
    </w:p>
    <w:p w14:paraId="20BFDDB6" w14:textId="77777777" w:rsidR="00F17749" w:rsidRDefault="00F17749" w:rsidP="00F17749">
      <w:pPr>
        <w:spacing w:after="0" w:line="240" w:lineRule="atLeast"/>
        <w:rPr>
          <w:rFonts w:ascii="Cambria" w:eastAsia="Times New Roman" w:hAnsi="Cambria" w:cs="Times New Roman"/>
          <w:b/>
          <w:i/>
          <w:color w:val="000000"/>
          <w:lang w:val="es-ES"/>
        </w:rPr>
      </w:pPr>
    </w:p>
    <w:p w14:paraId="7BA94E47" w14:textId="77777777" w:rsidR="00F17749" w:rsidRDefault="00F17749" w:rsidP="00F17749">
      <w:pPr>
        <w:spacing w:after="0" w:line="240" w:lineRule="atLeast"/>
        <w:rPr>
          <w:rFonts w:ascii="Cambria" w:eastAsia="Times New Roman" w:hAnsi="Cambria" w:cs="Times New Roman"/>
          <w:b/>
          <w:i/>
          <w:color w:val="000000"/>
          <w:lang w:val="es-ES"/>
        </w:rPr>
      </w:pPr>
    </w:p>
    <w:p w14:paraId="292CFEB8" w14:textId="77777777" w:rsidR="00F17749" w:rsidRDefault="00F17749" w:rsidP="00F17749">
      <w:pPr>
        <w:spacing w:after="0" w:line="240" w:lineRule="atLeast"/>
        <w:rPr>
          <w:rFonts w:ascii="Cambria" w:eastAsia="Times New Roman" w:hAnsi="Cambria" w:cs="Times New Roman"/>
          <w:b/>
          <w:i/>
          <w:color w:val="000000"/>
          <w:lang w:val="es-ES"/>
        </w:rPr>
      </w:pPr>
    </w:p>
    <w:p w14:paraId="3E349550" w14:textId="77777777" w:rsidR="00F17749" w:rsidRDefault="00F17749" w:rsidP="00F17749">
      <w:pPr>
        <w:spacing w:after="0" w:line="240" w:lineRule="atLeast"/>
        <w:rPr>
          <w:rFonts w:ascii="Cambria" w:eastAsia="Times New Roman" w:hAnsi="Cambria" w:cs="Times New Roman"/>
          <w:b/>
          <w:i/>
          <w:color w:val="000000"/>
          <w:lang w:val="es-ES"/>
        </w:rPr>
      </w:pPr>
    </w:p>
    <w:p w14:paraId="0250E7F2" w14:textId="77777777" w:rsidR="00F17749" w:rsidRDefault="00F17749" w:rsidP="00F17749">
      <w:pPr>
        <w:spacing w:after="0" w:line="240" w:lineRule="atLeast"/>
        <w:rPr>
          <w:rFonts w:ascii="Cambria" w:eastAsia="Times New Roman" w:hAnsi="Cambria" w:cs="Times New Roman"/>
          <w:b/>
          <w:i/>
          <w:color w:val="000000"/>
          <w:lang w:val="es-ES"/>
        </w:rPr>
      </w:pPr>
    </w:p>
    <w:p w14:paraId="74DEE622" w14:textId="77777777" w:rsidR="00F17749" w:rsidRDefault="00F17749" w:rsidP="00F17749">
      <w:pPr>
        <w:spacing w:after="0" w:line="240" w:lineRule="atLeast"/>
        <w:rPr>
          <w:rFonts w:ascii="Cambria" w:eastAsia="Times New Roman" w:hAnsi="Cambria" w:cs="Times New Roman"/>
          <w:b/>
          <w:i/>
          <w:color w:val="000000"/>
          <w:lang w:val="es-ES"/>
        </w:rPr>
      </w:pPr>
    </w:p>
    <w:p w14:paraId="262FA18A" w14:textId="77777777" w:rsidR="00F17749" w:rsidRDefault="00F17749" w:rsidP="00F17749">
      <w:pPr>
        <w:spacing w:after="0" w:line="240" w:lineRule="atLeast"/>
        <w:rPr>
          <w:rFonts w:ascii="Cambria" w:eastAsia="Times New Roman" w:hAnsi="Cambria" w:cs="Times New Roman"/>
          <w:b/>
          <w:i/>
          <w:color w:val="000000"/>
          <w:lang w:val="es-ES"/>
        </w:rPr>
      </w:pPr>
    </w:p>
    <w:p w14:paraId="25A0921D" w14:textId="77777777" w:rsidR="00F17749" w:rsidRPr="00553C70" w:rsidRDefault="00F17749" w:rsidP="00F17749">
      <w:pPr>
        <w:spacing w:after="0" w:line="240" w:lineRule="atLeast"/>
        <w:rPr>
          <w:rFonts w:ascii="Cambria" w:eastAsia="Times New Roman" w:hAnsi="Cambria" w:cs="Times New Roman"/>
          <w:b/>
          <w:i/>
          <w:color w:val="000000"/>
          <w:lang w:val="es-ES"/>
        </w:rPr>
      </w:pPr>
      <w:r w:rsidRPr="00553C70">
        <w:rPr>
          <w:rFonts w:ascii="Cambria" w:eastAsia="Times New Roman" w:hAnsi="Cambria" w:cs="Times New Roman"/>
          <w:b/>
          <w:i/>
          <w:color w:val="000000"/>
          <w:lang w:val="es-ES"/>
        </w:rPr>
        <w:t xml:space="preserve">Grupo de jóvenes:   </w:t>
      </w:r>
      <w:r>
        <w:rPr>
          <w:rFonts w:ascii="Cambria" w:eastAsia="Times New Roman" w:hAnsi="Cambria" w:cs="Times New Roman"/>
          <w:b/>
          <w:i/>
          <w:color w:val="000000"/>
          <w:lang w:val="es-ES"/>
        </w:rPr>
        <w:t xml:space="preserve">                                  19 de mayo- clase                                  26 de mayo- no clase                                  2 de junio- clase</w:t>
      </w:r>
      <w:r w:rsidRPr="00553C70">
        <w:rPr>
          <w:rFonts w:ascii="Cambria" w:eastAsia="Times New Roman" w:hAnsi="Cambria" w:cs="Times New Roman"/>
          <w:b/>
          <w:i/>
          <w:color w:val="000000"/>
          <w:lang w:val="es-ES"/>
        </w:rPr>
        <w:t xml:space="preserve">                                                                                                                                                                                                                                                                                                                         </w:t>
      </w:r>
    </w:p>
    <w:p w14:paraId="1C122A52" w14:textId="77777777" w:rsidR="00F17749" w:rsidRPr="00553C70" w:rsidRDefault="00F17749" w:rsidP="00F17749">
      <w:pPr>
        <w:spacing w:after="0" w:line="240" w:lineRule="atLeast"/>
        <w:rPr>
          <w:rFonts w:ascii="Cambria" w:eastAsia="Times New Roman" w:hAnsi="Cambria" w:cs="Times New Roman"/>
          <w:b/>
          <w:i/>
          <w:color w:val="000000"/>
          <w:lang w:val="es-ES"/>
        </w:rPr>
      </w:pPr>
    </w:p>
    <w:p w14:paraId="7FEE3FB6" w14:textId="77777777" w:rsidR="00F17749" w:rsidRPr="00F17749" w:rsidRDefault="00F17749" w:rsidP="00F17749">
      <w:pPr>
        <w:spacing w:after="0" w:line="240" w:lineRule="atLeast"/>
        <w:rPr>
          <w:rFonts w:ascii="Cambria" w:eastAsia="Times New Roman" w:hAnsi="Cambria" w:cs="Times New Roman"/>
          <w:b/>
          <w:color w:val="000000"/>
          <w:lang w:val="es-ES"/>
        </w:rPr>
      </w:pPr>
      <w:r w:rsidRPr="00F17749">
        <w:rPr>
          <w:rFonts w:ascii="Cambria" w:eastAsia="Times New Roman" w:hAnsi="Cambria" w:cs="Times New Roman"/>
          <w:b/>
          <w:color w:val="000000"/>
          <w:lang w:val="es-ES"/>
        </w:rPr>
        <w:t>Las clases son en el centro parroquial de 6-8:00</w:t>
      </w:r>
    </w:p>
    <w:p w14:paraId="720F2499" w14:textId="77777777" w:rsidR="00F17749" w:rsidRPr="00F17749" w:rsidRDefault="00F17749" w:rsidP="00F17749">
      <w:pPr>
        <w:spacing w:after="0" w:line="240" w:lineRule="atLeast"/>
        <w:rPr>
          <w:rFonts w:ascii="Cambria" w:eastAsia="Times New Roman" w:hAnsi="Cambria" w:cs="Times New Roman"/>
          <w:b/>
          <w:color w:val="000000"/>
          <w:lang w:val="es-ES"/>
        </w:rPr>
      </w:pPr>
    </w:p>
    <w:p w14:paraId="49FBE89C" w14:textId="77777777" w:rsidR="00F17749" w:rsidRPr="00F17749" w:rsidRDefault="00F17749" w:rsidP="00F17749">
      <w:pPr>
        <w:spacing w:after="0" w:line="240" w:lineRule="atLeast"/>
        <w:rPr>
          <w:rFonts w:ascii="Cambria" w:eastAsia="Times New Roman" w:hAnsi="Cambria" w:cs="Times New Roman"/>
          <w:b/>
          <w:color w:val="000000"/>
          <w:lang w:val="es-ES"/>
        </w:rPr>
      </w:pPr>
      <w:r w:rsidRPr="00F17749">
        <w:rPr>
          <w:rFonts w:ascii="Cambria" w:eastAsia="Times New Roman" w:hAnsi="Cambria" w:cs="Times New Roman"/>
          <w:b/>
          <w:color w:val="000000"/>
          <w:lang w:val="es-ES"/>
        </w:rPr>
        <w:t>Clase de Confirmación:</w:t>
      </w:r>
    </w:p>
    <w:p w14:paraId="60177938" w14:textId="77777777" w:rsidR="00F17749" w:rsidRPr="00F17749" w:rsidRDefault="00F17749" w:rsidP="00F17749">
      <w:pPr>
        <w:spacing w:after="0" w:line="240" w:lineRule="atLeast"/>
        <w:rPr>
          <w:rFonts w:ascii="Cambria" w:eastAsia="Times New Roman" w:hAnsi="Cambria" w:cs="Times New Roman"/>
          <w:b/>
          <w:color w:val="000000"/>
          <w:lang w:val="es-ES"/>
        </w:rPr>
      </w:pPr>
      <w:r w:rsidRPr="00F17749">
        <w:rPr>
          <w:rFonts w:ascii="Cambria" w:eastAsia="Times New Roman" w:hAnsi="Cambria" w:cs="Times New Roman"/>
          <w:b/>
          <w:color w:val="000000"/>
          <w:lang w:val="es-ES"/>
        </w:rPr>
        <w:t xml:space="preserve">Las clases son en el centro parroquial de 5:00-6:00 </w:t>
      </w:r>
    </w:p>
    <w:p w14:paraId="7F923D4B" w14:textId="77777777" w:rsidR="00F17749" w:rsidRPr="00F17749" w:rsidRDefault="00F17749" w:rsidP="00F17749">
      <w:pPr>
        <w:spacing w:line="256" w:lineRule="auto"/>
        <w:rPr>
          <w:rFonts w:ascii="Cambria" w:eastAsia="Times New Roman" w:hAnsi="Cambria" w:cs="Times New Roman"/>
          <w:b/>
          <w:color w:val="000000"/>
          <w:lang w:val="es-ES"/>
        </w:rPr>
      </w:pPr>
    </w:p>
    <w:p w14:paraId="72969360" w14:textId="12A09B97" w:rsidR="006915C3" w:rsidRDefault="006915C3" w:rsidP="00D265C6">
      <w:pPr>
        <w:pStyle w:val="Quote"/>
        <w:rPr>
          <w:rFonts w:ascii="Cambria" w:eastAsia="Times New Roman" w:hAnsi="Cambria" w:cs="Times New Roman"/>
          <w:b/>
          <w:noProof/>
          <w:color w:val="000000"/>
          <w:lang w:val="es-ES" w:eastAsia="en-US"/>
        </w:rPr>
      </w:pPr>
    </w:p>
    <w:p w14:paraId="15A0CD01" w14:textId="77777777" w:rsidR="006915C3" w:rsidRDefault="006915C3" w:rsidP="00D265C6">
      <w:pPr>
        <w:pStyle w:val="Quote"/>
        <w:rPr>
          <w:rFonts w:ascii="Cambria" w:eastAsia="Times New Roman" w:hAnsi="Cambria" w:cs="Times New Roman"/>
          <w:b/>
          <w:noProof/>
          <w:color w:val="000000"/>
          <w:lang w:val="es-ES" w:eastAsia="en-US"/>
        </w:rPr>
      </w:pPr>
    </w:p>
    <w:p w14:paraId="0C54E701" w14:textId="77777777" w:rsidR="00F17749" w:rsidRDefault="00F17749" w:rsidP="00F17749">
      <w:pPr>
        <w:rPr>
          <w:lang w:val="es-ES" w:eastAsia="en-US"/>
        </w:rPr>
      </w:pPr>
    </w:p>
    <w:p w14:paraId="302EC9DC" w14:textId="77777777" w:rsidR="00F17749" w:rsidRDefault="00F17749" w:rsidP="00F17749">
      <w:pPr>
        <w:rPr>
          <w:lang w:val="es-ES" w:eastAsia="en-US"/>
        </w:rPr>
      </w:pPr>
    </w:p>
    <w:p w14:paraId="0E02D51E" w14:textId="77777777" w:rsidR="00F17749" w:rsidRPr="00F17749" w:rsidRDefault="00F17749" w:rsidP="00F17749">
      <w:pPr>
        <w:rPr>
          <w:lang w:val="es-ES" w:eastAsia="en-US"/>
        </w:rPr>
      </w:pPr>
    </w:p>
    <w:p w14:paraId="355EB470" w14:textId="152A7B84" w:rsidR="000B7610" w:rsidRPr="000B7610" w:rsidRDefault="001A6CA2" w:rsidP="00F96BE6">
      <w:pPr>
        <w:pStyle w:val="Quote"/>
        <w:rPr>
          <w:rFonts w:ascii="Cambria" w:hAnsi="Cambria"/>
          <w:sz w:val="28"/>
          <w:szCs w:val="28"/>
          <w:lang w:val="es-ES"/>
        </w:rPr>
      </w:pPr>
      <w:r>
        <w:rPr>
          <w:noProof/>
          <w:color w:val="auto"/>
          <w:sz w:val="22"/>
          <w:szCs w:val="22"/>
          <w:lang w:eastAsia="en-US"/>
        </w:rPr>
        <mc:AlternateContent>
          <mc:Choice Requires="wps">
            <w:drawing>
              <wp:anchor distT="0" distB="0" distL="114300" distR="114300" simplePos="0" relativeHeight="251662336" behindDoc="0" locked="0" layoutInCell="1" allowOverlap="1" wp14:anchorId="047C2EE4" wp14:editId="2A06FD50">
                <wp:simplePos x="0" y="0"/>
                <wp:positionH relativeFrom="column">
                  <wp:posOffset>-161924</wp:posOffset>
                </wp:positionH>
                <wp:positionV relativeFrom="paragraph">
                  <wp:posOffset>74296</wp:posOffset>
                </wp:positionV>
                <wp:extent cx="2400300" cy="11239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2400300" cy="11239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250E365" w14:textId="295BCCCB"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4D3D5B">
                              <w:rPr>
                                <w:rFonts w:ascii="Cambria" w:hAnsi="Cambria"/>
                                <w:b/>
                                <w:sz w:val="32"/>
                                <w:szCs w:val="32"/>
                                <w:lang w:val="es-ES"/>
                              </w:rPr>
                              <w:t>OREGON HILL</w:t>
                            </w:r>
                            <w:r w:rsidR="00724D9E" w:rsidRPr="006915C3">
                              <w:rPr>
                                <w:rFonts w:ascii="Cambria" w:hAnsi="Cambria"/>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2EE4" id="_x0000_t202" coordsize="21600,21600" o:spt="202" path="m,l,21600r21600,l21600,xe">
                <v:stroke joinstyle="miter"/>
                <v:path gradientshapeok="t" o:connecttype="rect"/>
              </v:shapetype>
              <v:shape id="Text Box 7" o:spid="_x0000_s1027" type="#_x0000_t202" style="position:absolute;left:0;text-align:left;margin-left:-12.75pt;margin-top:5.85pt;width:189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zahAIAAFoFAAAOAAAAZHJzL2Uyb0RvYy54bWysVN9P2zAQfp+0/8Hy+0hSyhgVKepATJMQ&#10;oMHEs+vYJJLt82y3SffX72ynoQK0h2l9SO378d3dd3c+vxi0IlvhfAemptVRSYkwHJrOPNf05+P1&#10;py+U+MBMwxQYUdOd8PRi+fHDeW8XYgYtqEY4giDGL3pb0zYEuygKz1uhmT8CKwwqJTjNAl7dc9E4&#10;1iO6VsWsLD8XPbjGOuDCe5ReZSVdJnwpBQ93UnoRiKop5hbS16XvOn6L5TlbPDtm246PabB/yEKz&#10;zmDQCeqKBUY2rnsDpTvuwIMMRxx0AVJ2XKQasJqqfFXNQ8usSLUgOd5ONPn/B8tvt/eOdE1NTykx&#10;TGOLHsUQyFcYyGlkp7d+gUYPFs3CgGLs8l7uURiLHqTT8R/LIahHnncTtxGMo3A2L8vjElUcdVU1&#10;Oz47SewXL+7W+fBNgCbxUFOHzUucsu2ND5gKmu5NYjRloizml/NIp7BTIit/CIl1xcgJJE2UuFSO&#10;bBnOAuNcmFBlVcsakcUnJf5ieRhr8kg3ZRAwIstOqQl7BIjT+hY7w4z20VWkgZycy78llp0njxQZ&#10;TJicdWfAvQegsKoxcrbfk5SpiSyFYT2knk+dXEOzwwY7yAviLb/usAk3zId75nAjsHG45eEOP1JB&#10;X1MYT5S04H6/J4/2OKiopaTHDaup/7VhTlCivhsc4bNqPo8rmS7zk9MZXtyhZn2oMRt9Cdi4Ct8T&#10;y9Mx2ge1P0oH+gkfg1WMiipmOMauadgfL0Pee3xMuFitkhEuoWXhxjxYHqEjy3HEHocn5uw4hwFH&#10;+Bb2u8gWr8Yx20ZPA6tNANmlWY08Z1ZH/nGB0yCNj018IQ7vyerlSVz+AQAA//8DAFBLAwQUAAYA&#10;CAAAACEAz2yaid8AAAAKAQAADwAAAGRycy9kb3ducmV2LnhtbEyPzU6EQBCE7ya+w6RNvO0OYBCC&#10;DBtj4l/2oqsx8TYwLaBMD2EGFt/e9qTHrvpSXVXuVjuIBSffO1IQbyMQSI0zPbUKXl9uNzkIHzQZ&#10;PThCBd/oYVednpS6MO5Iz7gcQis4hHyhFXQhjIWUvunQar91IxJ7H26yOvA5tdJM+sjhdpBJFF1K&#10;q3viD50e8abD5uswWwVvD1G83NVPdWSavXz8fN/jfJ8pdX62Xl+BCLiGPxh+63N1qLhT7WYyXgwK&#10;NkmaMspGnIFg4CJNWKhZyPMMZFXK/xOqHwAAAP//AwBQSwECLQAUAAYACAAAACEAtoM4kv4AAADh&#10;AQAAEwAAAAAAAAAAAAAAAAAAAAAAW0NvbnRlbnRfVHlwZXNdLnhtbFBLAQItABQABgAIAAAAIQA4&#10;/SH/1gAAAJQBAAALAAAAAAAAAAAAAAAAAC8BAABfcmVscy8ucmVsc1BLAQItABQABgAIAAAAIQBm&#10;lBzahAIAAFoFAAAOAAAAAAAAAAAAAAAAAC4CAABkcnMvZTJvRG9jLnhtbFBLAQItABQABgAIAAAA&#10;IQDPbJqJ3wAAAAoBAAAPAAAAAAAAAAAAAAAAAN4EAABkcnMvZG93bnJldi54bWxQSwUGAAAAAAQA&#10;BADzAAAA6gUAAAAA&#10;" fillcolor="#f2f2f2 [3204]" strokecolor="#787878 [1604]" strokeweight="2.25pt">
                <v:textbox>
                  <w:txbxContent>
                    <w:p w14:paraId="0250E365" w14:textId="295BCCCB"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4D3D5B">
                        <w:rPr>
                          <w:rFonts w:ascii="Cambria" w:hAnsi="Cambria"/>
                          <w:b/>
                          <w:sz w:val="32"/>
                          <w:szCs w:val="32"/>
                          <w:lang w:val="es-ES"/>
                        </w:rPr>
                        <w:t>OREGON HILL</w:t>
                      </w:r>
                      <w:r w:rsidR="00724D9E" w:rsidRPr="006915C3">
                        <w:rPr>
                          <w:rFonts w:ascii="Cambria" w:hAnsi="Cambria"/>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v:textbox>
              </v:shape>
            </w:pict>
          </mc:Fallback>
        </mc:AlternateContent>
      </w:r>
      <w:r w:rsidR="000B7610" w:rsidRPr="000B7610">
        <w:rPr>
          <w:rFonts w:ascii="Cambria" w:hAnsi="Cambria"/>
          <w:sz w:val="28"/>
          <w:szCs w:val="28"/>
          <w:lang w:val="es-ES"/>
        </w:rPr>
        <w:t xml:space="preserve">                 </w:t>
      </w:r>
    </w:p>
    <w:p w14:paraId="606EF4D5" w14:textId="77777777" w:rsidR="00815281" w:rsidRDefault="00815281" w:rsidP="008A0F8D">
      <w:pPr>
        <w:spacing w:after="0" w:line="240" w:lineRule="atLeast"/>
        <w:rPr>
          <w:rFonts w:ascii="Cambria" w:eastAsia="Times New Roman" w:hAnsi="Cambria" w:cs="Times New Roman"/>
          <w:color w:val="000000"/>
          <w:sz w:val="24"/>
          <w:szCs w:val="24"/>
          <w:lang w:val="es-ES"/>
        </w:rPr>
      </w:pPr>
    </w:p>
    <w:sectPr w:rsidR="00815281"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54859" w14:textId="77777777" w:rsidR="009C76B9" w:rsidRDefault="009C76B9" w:rsidP="007E024A">
      <w:pPr>
        <w:spacing w:after="0" w:line="240" w:lineRule="auto"/>
      </w:pPr>
      <w:r>
        <w:separator/>
      </w:r>
    </w:p>
  </w:endnote>
  <w:endnote w:type="continuationSeparator" w:id="0">
    <w:p w14:paraId="577D5409" w14:textId="77777777" w:rsidR="009C76B9" w:rsidRDefault="009C76B9"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07029" w14:textId="77777777" w:rsidR="009C76B9" w:rsidRDefault="009C76B9" w:rsidP="007E024A">
      <w:pPr>
        <w:spacing w:after="0" w:line="240" w:lineRule="auto"/>
      </w:pPr>
      <w:r>
        <w:separator/>
      </w:r>
    </w:p>
  </w:footnote>
  <w:footnote w:type="continuationSeparator" w:id="0">
    <w:p w14:paraId="1F55CF93" w14:textId="77777777" w:rsidR="009C76B9" w:rsidRDefault="009C76B9"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6559"/>
    <w:rsid w:val="00012F28"/>
    <w:rsid w:val="00015BD2"/>
    <w:rsid w:val="000165B0"/>
    <w:rsid w:val="0002043B"/>
    <w:rsid w:val="000218A9"/>
    <w:rsid w:val="00024003"/>
    <w:rsid w:val="000257E4"/>
    <w:rsid w:val="000308B2"/>
    <w:rsid w:val="00031E5A"/>
    <w:rsid w:val="00034A94"/>
    <w:rsid w:val="00040061"/>
    <w:rsid w:val="00041F1C"/>
    <w:rsid w:val="00041F32"/>
    <w:rsid w:val="00046F40"/>
    <w:rsid w:val="00047668"/>
    <w:rsid w:val="0004780E"/>
    <w:rsid w:val="00053365"/>
    <w:rsid w:val="00057B27"/>
    <w:rsid w:val="000668FB"/>
    <w:rsid w:val="0007237D"/>
    <w:rsid w:val="00076CA3"/>
    <w:rsid w:val="000778E8"/>
    <w:rsid w:val="000823EE"/>
    <w:rsid w:val="00084119"/>
    <w:rsid w:val="00086EF9"/>
    <w:rsid w:val="00090BE5"/>
    <w:rsid w:val="00092E63"/>
    <w:rsid w:val="00093598"/>
    <w:rsid w:val="0009748A"/>
    <w:rsid w:val="000A347A"/>
    <w:rsid w:val="000A39CA"/>
    <w:rsid w:val="000A6092"/>
    <w:rsid w:val="000A6E2A"/>
    <w:rsid w:val="000B3218"/>
    <w:rsid w:val="000B3E6D"/>
    <w:rsid w:val="000B5175"/>
    <w:rsid w:val="000B7610"/>
    <w:rsid w:val="000B7AE8"/>
    <w:rsid w:val="000B7F61"/>
    <w:rsid w:val="000D1D18"/>
    <w:rsid w:val="000D3276"/>
    <w:rsid w:val="000D3E69"/>
    <w:rsid w:val="000E0779"/>
    <w:rsid w:val="000E6EC3"/>
    <w:rsid w:val="000F0E4B"/>
    <w:rsid w:val="000F1291"/>
    <w:rsid w:val="000F1D20"/>
    <w:rsid w:val="00101D6D"/>
    <w:rsid w:val="001062EF"/>
    <w:rsid w:val="00114653"/>
    <w:rsid w:val="00115820"/>
    <w:rsid w:val="00130064"/>
    <w:rsid w:val="00132B48"/>
    <w:rsid w:val="00141A44"/>
    <w:rsid w:val="00144346"/>
    <w:rsid w:val="00152B7C"/>
    <w:rsid w:val="001557BB"/>
    <w:rsid w:val="001578EB"/>
    <w:rsid w:val="00160DF2"/>
    <w:rsid w:val="00161932"/>
    <w:rsid w:val="00171A29"/>
    <w:rsid w:val="00172939"/>
    <w:rsid w:val="00174598"/>
    <w:rsid w:val="0017574C"/>
    <w:rsid w:val="00187610"/>
    <w:rsid w:val="00192081"/>
    <w:rsid w:val="001A080E"/>
    <w:rsid w:val="001A10E1"/>
    <w:rsid w:val="001A4C3F"/>
    <w:rsid w:val="001A6CA2"/>
    <w:rsid w:val="001B127F"/>
    <w:rsid w:val="001B6CCC"/>
    <w:rsid w:val="001C1661"/>
    <w:rsid w:val="001C6B0E"/>
    <w:rsid w:val="001D5156"/>
    <w:rsid w:val="001D7C7D"/>
    <w:rsid w:val="001E099E"/>
    <w:rsid w:val="001F714C"/>
    <w:rsid w:val="00207976"/>
    <w:rsid w:val="002112A2"/>
    <w:rsid w:val="002146E7"/>
    <w:rsid w:val="0021542A"/>
    <w:rsid w:val="00224A58"/>
    <w:rsid w:val="00226195"/>
    <w:rsid w:val="00231927"/>
    <w:rsid w:val="0023719A"/>
    <w:rsid w:val="00243417"/>
    <w:rsid w:val="00244708"/>
    <w:rsid w:val="00244EB8"/>
    <w:rsid w:val="002475AF"/>
    <w:rsid w:val="0025351F"/>
    <w:rsid w:val="00255597"/>
    <w:rsid w:val="00257598"/>
    <w:rsid w:val="0027080B"/>
    <w:rsid w:val="00275FDA"/>
    <w:rsid w:val="00284A8D"/>
    <w:rsid w:val="00292A40"/>
    <w:rsid w:val="0029348E"/>
    <w:rsid w:val="002A1876"/>
    <w:rsid w:val="002A3C07"/>
    <w:rsid w:val="002A63E8"/>
    <w:rsid w:val="002C5654"/>
    <w:rsid w:val="002D3E1D"/>
    <w:rsid w:val="002E0C2F"/>
    <w:rsid w:val="002E6E7A"/>
    <w:rsid w:val="002F057E"/>
    <w:rsid w:val="002F18D8"/>
    <w:rsid w:val="002F268D"/>
    <w:rsid w:val="002F4D19"/>
    <w:rsid w:val="002F6EB9"/>
    <w:rsid w:val="003012E2"/>
    <w:rsid w:val="00301DD7"/>
    <w:rsid w:val="0031176D"/>
    <w:rsid w:val="00317B8B"/>
    <w:rsid w:val="0032345E"/>
    <w:rsid w:val="0032595A"/>
    <w:rsid w:val="00334731"/>
    <w:rsid w:val="0033706A"/>
    <w:rsid w:val="00344F53"/>
    <w:rsid w:val="00346D60"/>
    <w:rsid w:val="003513A9"/>
    <w:rsid w:val="003548BD"/>
    <w:rsid w:val="00355599"/>
    <w:rsid w:val="00356ECA"/>
    <w:rsid w:val="00357951"/>
    <w:rsid w:val="00380C2C"/>
    <w:rsid w:val="00380F92"/>
    <w:rsid w:val="0038252B"/>
    <w:rsid w:val="00390A78"/>
    <w:rsid w:val="00392543"/>
    <w:rsid w:val="003A28F2"/>
    <w:rsid w:val="003A64F9"/>
    <w:rsid w:val="003C2753"/>
    <w:rsid w:val="003D10B2"/>
    <w:rsid w:val="003D2EF5"/>
    <w:rsid w:val="003D7630"/>
    <w:rsid w:val="003F0F73"/>
    <w:rsid w:val="003F2D7F"/>
    <w:rsid w:val="003F4636"/>
    <w:rsid w:val="0041599C"/>
    <w:rsid w:val="00420ACE"/>
    <w:rsid w:val="004255CF"/>
    <w:rsid w:val="00432368"/>
    <w:rsid w:val="00434FF7"/>
    <w:rsid w:val="00435CCB"/>
    <w:rsid w:val="0044050A"/>
    <w:rsid w:val="00440F15"/>
    <w:rsid w:val="00452523"/>
    <w:rsid w:val="00455654"/>
    <w:rsid w:val="0046012C"/>
    <w:rsid w:val="00463441"/>
    <w:rsid w:val="004678DA"/>
    <w:rsid w:val="004738F4"/>
    <w:rsid w:val="0049324E"/>
    <w:rsid w:val="004A7350"/>
    <w:rsid w:val="004B7E23"/>
    <w:rsid w:val="004C255F"/>
    <w:rsid w:val="004C277A"/>
    <w:rsid w:val="004C3AC2"/>
    <w:rsid w:val="004D1F25"/>
    <w:rsid w:val="004D2724"/>
    <w:rsid w:val="004D2E83"/>
    <w:rsid w:val="004D3D5B"/>
    <w:rsid w:val="004D44DC"/>
    <w:rsid w:val="004F116B"/>
    <w:rsid w:val="004F25BC"/>
    <w:rsid w:val="004F5709"/>
    <w:rsid w:val="004F6AAC"/>
    <w:rsid w:val="00511F84"/>
    <w:rsid w:val="00514353"/>
    <w:rsid w:val="00514550"/>
    <w:rsid w:val="00514643"/>
    <w:rsid w:val="00521DDD"/>
    <w:rsid w:val="00521E81"/>
    <w:rsid w:val="00522039"/>
    <w:rsid w:val="00524C7D"/>
    <w:rsid w:val="00525A48"/>
    <w:rsid w:val="00531D61"/>
    <w:rsid w:val="005375D0"/>
    <w:rsid w:val="00540A69"/>
    <w:rsid w:val="00540EDE"/>
    <w:rsid w:val="0054779E"/>
    <w:rsid w:val="00551F48"/>
    <w:rsid w:val="005522AF"/>
    <w:rsid w:val="00553C70"/>
    <w:rsid w:val="00554BF3"/>
    <w:rsid w:val="00555019"/>
    <w:rsid w:val="00563D4D"/>
    <w:rsid w:val="00564815"/>
    <w:rsid w:val="00564AE8"/>
    <w:rsid w:val="00566370"/>
    <w:rsid w:val="00571D70"/>
    <w:rsid w:val="00571E99"/>
    <w:rsid w:val="00577A69"/>
    <w:rsid w:val="00582A12"/>
    <w:rsid w:val="005878D6"/>
    <w:rsid w:val="005A49BD"/>
    <w:rsid w:val="005A5254"/>
    <w:rsid w:val="005C29FE"/>
    <w:rsid w:val="005C4807"/>
    <w:rsid w:val="005C6967"/>
    <w:rsid w:val="005D1A10"/>
    <w:rsid w:val="005E13C4"/>
    <w:rsid w:val="005E5C56"/>
    <w:rsid w:val="005E6072"/>
    <w:rsid w:val="005E69DE"/>
    <w:rsid w:val="005F0432"/>
    <w:rsid w:val="005F0BBC"/>
    <w:rsid w:val="005F129C"/>
    <w:rsid w:val="005F4C52"/>
    <w:rsid w:val="005F7748"/>
    <w:rsid w:val="005F7B09"/>
    <w:rsid w:val="006010FB"/>
    <w:rsid w:val="0060770B"/>
    <w:rsid w:val="00613865"/>
    <w:rsid w:val="00613BD3"/>
    <w:rsid w:val="006215ED"/>
    <w:rsid w:val="00623F7E"/>
    <w:rsid w:val="0062404A"/>
    <w:rsid w:val="006404B1"/>
    <w:rsid w:val="00655C4E"/>
    <w:rsid w:val="00656B49"/>
    <w:rsid w:val="006608D0"/>
    <w:rsid w:val="0066090A"/>
    <w:rsid w:val="00663301"/>
    <w:rsid w:val="006673C0"/>
    <w:rsid w:val="00667859"/>
    <w:rsid w:val="00675161"/>
    <w:rsid w:val="00675F9A"/>
    <w:rsid w:val="00676E9B"/>
    <w:rsid w:val="006827B8"/>
    <w:rsid w:val="00682D56"/>
    <w:rsid w:val="006915C3"/>
    <w:rsid w:val="00693186"/>
    <w:rsid w:val="006973DB"/>
    <w:rsid w:val="006A2978"/>
    <w:rsid w:val="006A2CC0"/>
    <w:rsid w:val="006B1375"/>
    <w:rsid w:val="006B348A"/>
    <w:rsid w:val="006D4433"/>
    <w:rsid w:val="006D493E"/>
    <w:rsid w:val="006D54CF"/>
    <w:rsid w:val="006D7C81"/>
    <w:rsid w:val="006E00E7"/>
    <w:rsid w:val="006F0597"/>
    <w:rsid w:val="00700D73"/>
    <w:rsid w:val="0070185C"/>
    <w:rsid w:val="007075DC"/>
    <w:rsid w:val="00707F72"/>
    <w:rsid w:val="007101E2"/>
    <w:rsid w:val="00711983"/>
    <w:rsid w:val="0071265A"/>
    <w:rsid w:val="00715946"/>
    <w:rsid w:val="007169B8"/>
    <w:rsid w:val="00717BC2"/>
    <w:rsid w:val="007232B3"/>
    <w:rsid w:val="00723DEE"/>
    <w:rsid w:val="00724D9E"/>
    <w:rsid w:val="00725704"/>
    <w:rsid w:val="00725FE8"/>
    <w:rsid w:val="00747820"/>
    <w:rsid w:val="00757EA2"/>
    <w:rsid w:val="00760D1C"/>
    <w:rsid w:val="0076227A"/>
    <w:rsid w:val="00762DAB"/>
    <w:rsid w:val="00766704"/>
    <w:rsid w:val="00766A07"/>
    <w:rsid w:val="0077576E"/>
    <w:rsid w:val="00777493"/>
    <w:rsid w:val="0078174E"/>
    <w:rsid w:val="0078416C"/>
    <w:rsid w:val="00785F4F"/>
    <w:rsid w:val="00787CB6"/>
    <w:rsid w:val="00792974"/>
    <w:rsid w:val="00794220"/>
    <w:rsid w:val="007A061B"/>
    <w:rsid w:val="007A0A45"/>
    <w:rsid w:val="007B10E1"/>
    <w:rsid w:val="007B4B45"/>
    <w:rsid w:val="007C0A4B"/>
    <w:rsid w:val="007D1827"/>
    <w:rsid w:val="007D28C9"/>
    <w:rsid w:val="007E024A"/>
    <w:rsid w:val="007E65BF"/>
    <w:rsid w:val="007E6AA8"/>
    <w:rsid w:val="007E761D"/>
    <w:rsid w:val="007F3BB6"/>
    <w:rsid w:val="007F6A39"/>
    <w:rsid w:val="007F7047"/>
    <w:rsid w:val="007F75C5"/>
    <w:rsid w:val="0080256B"/>
    <w:rsid w:val="00804193"/>
    <w:rsid w:val="00806A18"/>
    <w:rsid w:val="00807919"/>
    <w:rsid w:val="0081493F"/>
    <w:rsid w:val="00815281"/>
    <w:rsid w:val="008240F9"/>
    <w:rsid w:val="008255FA"/>
    <w:rsid w:val="00832767"/>
    <w:rsid w:val="00837CC4"/>
    <w:rsid w:val="00840A62"/>
    <w:rsid w:val="0084374E"/>
    <w:rsid w:val="00851349"/>
    <w:rsid w:val="0085233A"/>
    <w:rsid w:val="00857F14"/>
    <w:rsid w:val="008619FC"/>
    <w:rsid w:val="00862544"/>
    <w:rsid w:val="00876AAE"/>
    <w:rsid w:val="00877F1C"/>
    <w:rsid w:val="00880DF4"/>
    <w:rsid w:val="008811D4"/>
    <w:rsid w:val="00881C6E"/>
    <w:rsid w:val="0088305E"/>
    <w:rsid w:val="008860DF"/>
    <w:rsid w:val="00890D12"/>
    <w:rsid w:val="0089169F"/>
    <w:rsid w:val="008A0F8D"/>
    <w:rsid w:val="008A6779"/>
    <w:rsid w:val="008B15A9"/>
    <w:rsid w:val="008B6700"/>
    <w:rsid w:val="008B6BD8"/>
    <w:rsid w:val="008C5609"/>
    <w:rsid w:val="008D0092"/>
    <w:rsid w:val="008D18CF"/>
    <w:rsid w:val="008D45FF"/>
    <w:rsid w:val="008E2BAF"/>
    <w:rsid w:val="008E3288"/>
    <w:rsid w:val="008F0032"/>
    <w:rsid w:val="008F300E"/>
    <w:rsid w:val="008F5367"/>
    <w:rsid w:val="00906382"/>
    <w:rsid w:val="00906D0F"/>
    <w:rsid w:val="0091053A"/>
    <w:rsid w:val="00913C37"/>
    <w:rsid w:val="009153FF"/>
    <w:rsid w:val="00917026"/>
    <w:rsid w:val="009221D8"/>
    <w:rsid w:val="00927FF2"/>
    <w:rsid w:val="0093035C"/>
    <w:rsid w:val="00931186"/>
    <w:rsid w:val="009327C3"/>
    <w:rsid w:val="0093574E"/>
    <w:rsid w:val="00940247"/>
    <w:rsid w:val="00943A37"/>
    <w:rsid w:val="0094524D"/>
    <w:rsid w:val="009467EF"/>
    <w:rsid w:val="00952C28"/>
    <w:rsid w:val="00953177"/>
    <w:rsid w:val="0096313B"/>
    <w:rsid w:val="00965D3E"/>
    <w:rsid w:val="009705B8"/>
    <w:rsid w:val="00975526"/>
    <w:rsid w:val="00975765"/>
    <w:rsid w:val="00984188"/>
    <w:rsid w:val="00986824"/>
    <w:rsid w:val="009946EF"/>
    <w:rsid w:val="009972EA"/>
    <w:rsid w:val="009A361C"/>
    <w:rsid w:val="009A37D4"/>
    <w:rsid w:val="009A3A24"/>
    <w:rsid w:val="009B3DBE"/>
    <w:rsid w:val="009C76B9"/>
    <w:rsid w:val="009D0587"/>
    <w:rsid w:val="009D2C13"/>
    <w:rsid w:val="009D36E0"/>
    <w:rsid w:val="009D7636"/>
    <w:rsid w:val="009E4747"/>
    <w:rsid w:val="009E4821"/>
    <w:rsid w:val="009E4C72"/>
    <w:rsid w:val="009F0C1A"/>
    <w:rsid w:val="009F11EE"/>
    <w:rsid w:val="009F3C4A"/>
    <w:rsid w:val="009F3FAC"/>
    <w:rsid w:val="00A02A9F"/>
    <w:rsid w:val="00A0779B"/>
    <w:rsid w:val="00A145C4"/>
    <w:rsid w:val="00A15A53"/>
    <w:rsid w:val="00A22B5B"/>
    <w:rsid w:val="00A26C9E"/>
    <w:rsid w:val="00A54056"/>
    <w:rsid w:val="00A5415F"/>
    <w:rsid w:val="00A54BD6"/>
    <w:rsid w:val="00A91A66"/>
    <w:rsid w:val="00A92759"/>
    <w:rsid w:val="00AA4943"/>
    <w:rsid w:val="00AB195A"/>
    <w:rsid w:val="00AB272A"/>
    <w:rsid w:val="00AB471F"/>
    <w:rsid w:val="00AB6DFF"/>
    <w:rsid w:val="00AB71F3"/>
    <w:rsid w:val="00AC520C"/>
    <w:rsid w:val="00AD1EAB"/>
    <w:rsid w:val="00AD3E55"/>
    <w:rsid w:val="00AD4EA8"/>
    <w:rsid w:val="00AD7481"/>
    <w:rsid w:val="00AD7518"/>
    <w:rsid w:val="00AE24FE"/>
    <w:rsid w:val="00B02D56"/>
    <w:rsid w:val="00B05954"/>
    <w:rsid w:val="00B20185"/>
    <w:rsid w:val="00B2605B"/>
    <w:rsid w:val="00B32887"/>
    <w:rsid w:val="00B449B0"/>
    <w:rsid w:val="00B46BB7"/>
    <w:rsid w:val="00B51F20"/>
    <w:rsid w:val="00B54F0A"/>
    <w:rsid w:val="00B55AED"/>
    <w:rsid w:val="00B70B9A"/>
    <w:rsid w:val="00B731F8"/>
    <w:rsid w:val="00B8058B"/>
    <w:rsid w:val="00B832FD"/>
    <w:rsid w:val="00B83CA3"/>
    <w:rsid w:val="00B940F5"/>
    <w:rsid w:val="00B97CE6"/>
    <w:rsid w:val="00BA78BF"/>
    <w:rsid w:val="00BB0B67"/>
    <w:rsid w:val="00BC6F29"/>
    <w:rsid w:val="00BC778D"/>
    <w:rsid w:val="00BD4092"/>
    <w:rsid w:val="00BD4122"/>
    <w:rsid w:val="00BE0857"/>
    <w:rsid w:val="00BE6033"/>
    <w:rsid w:val="00BF2420"/>
    <w:rsid w:val="00BF70DD"/>
    <w:rsid w:val="00C02BB8"/>
    <w:rsid w:val="00C039D2"/>
    <w:rsid w:val="00C11AA4"/>
    <w:rsid w:val="00C16F0E"/>
    <w:rsid w:val="00C232EE"/>
    <w:rsid w:val="00C33821"/>
    <w:rsid w:val="00C344B3"/>
    <w:rsid w:val="00C34EB2"/>
    <w:rsid w:val="00C40307"/>
    <w:rsid w:val="00C41920"/>
    <w:rsid w:val="00C47693"/>
    <w:rsid w:val="00C65D7C"/>
    <w:rsid w:val="00C73085"/>
    <w:rsid w:val="00C736E6"/>
    <w:rsid w:val="00C76DC1"/>
    <w:rsid w:val="00C7773F"/>
    <w:rsid w:val="00C803D5"/>
    <w:rsid w:val="00C85E5B"/>
    <w:rsid w:val="00C87E69"/>
    <w:rsid w:val="00C905DD"/>
    <w:rsid w:val="00C908E2"/>
    <w:rsid w:val="00C9515C"/>
    <w:rsid w:val="00CB1357"/>
    <w:rsid w:val="00CB7F29"/>
    <w:rsid w:val="00CC14E7"/>
    <w:rsid w:val="00CC4535"/>
    <w:rsid w:val="00CC61B4"/>
    <w:rsid w:val="00CD0677"/>
    <w:rsid w:val="00CD1B2F"/>
    <w:rsid w:val="00CD2CE9"/>
    <w:rsid w:val="00CD3054"/>
    <w:rsid w:val="00CD4161"/>
    <w:rsid w:val="00CE237C"/>
    <w:rsid w:val="00CE2BE6"/>
    <w:rsid w:val="00CE47D2"/>
    <w:rsid w:val="00CF1BB1"/>
    <w:rsid w:val="00CF1E2E"/>
    <w:rsid w:val="00CF6139"/>
    <w:rsid w:val="00CF72CF"/>
    <w:rsid w:val="00D05F72"/>
    <w:rsid w:val="00D14C65"/>
    <w:rsid w:val="00D15171"/>
    <w:rsid w:val="00D221B9"/>
    <w:rsid w:val="00D22413"/>
    <w:rsid w:val="00D25C52"/>
    <w:rsid w:val="00D265C6"/>
    <w:rsid w:val="00D265F6"/>
    <w:rsid w:val="00D302BA"/>
    <w:rsid w:val="00D325B4"/>
    <w:rsid w:val="00D345A7"/>
    <w:rsid w:val="00D3480F"/>
    <w:rsid w:val="00D358E8"/>
    <w:rsid w:val="00D41AF1"/>
    <w:rsid w:val="00D47714"/>
    <w:rsid w:val="00D47EDB"/>
    <w:rsid w:val="00D50013"/>
    <w:rsid w:val="00D55316"/>
    <w:rsid w:val="00D56E05"/>
    <w:rsid w:val="00D6164B"/>
    <w:rsid w:val="00D810BD"/>
    <w:rsid w:val="00D8741D"/>
    <w:rsid w:val="00D87A9C"/>
    <w:rsid w:val="00D92C46"/>
    <w:rsid w:val="00D939E3"/>
    <w:rsid w:val="00DA2BA7"/>
    <w:rsid w:val="00DB2866"/>
    <w:rsid w:val="00DD1917"/>
    <w:rsid w:val="00DD3228"/>
    <w:rsid w:val="00DD48CE"/>
    <w:rsid w:val="00DD4FAB"/>
    <w:rsid w:val="00DE019E"/>
    <w:rsid w:val="00DE4A24"/>
    <w:rsid w:val="00DE6A7A"/>
    <w:rsid w:val="00DE7D10"/>
    <w:rsid w:val="00DF36C1"/>
    <w:rsid w:val="00E10358"/>
    <w:rsid w:val="00E134C5"/>
    <w:rsid w:val="00E147D8"/>
    <w:rsid w:val="00E20E8D"/>
    <w:rsid w:val="00E337B8"/>
    <w:rsid w:val="00E42852"/>
    <w:rsid w:val="00E4580D"/>
    <w:rsid w:val="00E525C2"/>
    <w:rsid w:val="00E526DA"/>
    <w:rsid w:val="00E549D3"/>
    <w:rsid w:val="00E660D9"/>
    <w:rsid w:val="00E67071"/>
    <w:rsid w:val="00E7164A"/>
    <w:rsid w:val="00E731C0"/>
    <w:rsid w:val="00E823FB"/>
    <w:rsid w:val="00E83847"/>
    <w:rsid w:val="00E908A1"/>
    <w:rsid w:val="00E95078"/>
    <w:rsid w:val="00E9695E"/>
    <w:rsid w:val="00EA0485"/>
    <w:rsid w:val="00EB1C3D"/>
    <w:rsid w:val="00EB32D1"/>
    <w:rsid w:val="00EC1992"/>
    <w:rsid w:val="00EC3A1F"/>
    <w:rsid w:val="00EE0781"/>
    <w:rsid w:val="00EE1E3E"/>
    <w:rsid w:val="00EE2556"/>
    <w:rsid w:val="00EE4B52"/>
    <w:rsid w:val="00EE5998"/>
    <w:rsid w:val="00EF0BD5"/>
    <w:rsid w:val="00F00F17"/>
    <w:rsid w:val="00F036C9"/>
    <w:rsid w:val="00F064E6"/>
    <w:rsid w:val="00F1011F"/>
    <w:rsid w:val="00F116A4"/>
    <w:rsid w:val="00F12836"/>
    <w:rsid w:val="00F14238"/>
    <w:rsid w:val="00F16A49"/>
    <w:rsid w:val="00F17743"/>
    <w:rsid w:val="00F17749"/>
    <w:rsid w:val="00F25CCC"/>
    <w:rsid w:val="00F3058A"/>
    <w:rsid w:val="00F37324"/>
    <w:rsid w:val="00F417DD"/>
    <w:rsid w:val="00F42640"/>
    <w:rsid w:val="00F443FB"/>
    <w:rsid w:val="00F62535"/>
    <w:rsid w:val="00F70838"/>
    <w:rsid w:val="00F70E02"/>
    <w:rsid w:val="00F72E92"/>
    <w:rsid w:val="00F80731"/>
    <w:rsid w:val="00F81E6E"/>
    <w:rsid w:val="00F827E5"/>
    <w:rsid w:val="00F841C8"/>
    <w:rsid w:val="00F853C3"/>
    <w:rsid w:val="00F91080"/>
    <w:rsid w:val="00F9236E"/>
    <w:rsid w:val="00F96BE6"/>
    <w:rsid w:val="00FA0DD8"/>
    <w:rsid w:val="00FA1BB7"/>
    <w:rsid w:val="00FA6A82"/>
    <w:rsid w:val="00FA7141"/>
    <w:rsid w:val="00FB1F44"/>
    <w:rsid w:val="00FB3429"/>
    <w:rsid w:val="00FC1285"/>
    <w:rsid w:val="00FC349E"/>
    <w:rsid w:val="00FC4B36"/>
    <w:rsid w:val="00FD0B6A"/>
    <w:rsid w:val="00FD26AF"/>
    <w:rsid w:val="00FD3C8F"/>
    <w:rsid w:val="00FD5ADB"/>
    <w:rsid w:val="00FE017C"/>
    <w:rsid w:val="00FE3A4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0047A336-AC64-4D48-9328-C925E6B4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2</cp:revision>
  <dcterms:created xsi:type="dcterms:W3CDTF">2019-05-09T01:49:00Z</dcterms:created>
  <dcterms:modified xsi:type="dcterms:W3CDTF">2019-05-09T01:49:00Z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