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A573DD" w14:textId="74F3B2B3" w:rsidR="00853BEB" w:rsidRPr="00853BEB" w:rsidRDefault="00853BEB" w:rsidP="00853BEB">
      <w:pPr>
        <w:jc w:val="center"/>
        <w:rPr>
          <w:b/>
          <w:bCs/>
          <w:sz w:val="28"/>
          <w:szCs w:val="28"/>
        </w:rPr>
      </w:pPr>
      <w:r>
        <w:rPr>
          <w:b/>
          <w:bCs/>
          <w:sz w:val="28"/>
          <w:szCs w:val="28"/>
        </w:rPr>
        <w:t xml:space="preserve">PROTECTING YOUR </w:t>
      </w:r>
      <w:r w:rsidRPr="00853BEB">
        <w:rPr>
          <w:b/>
          <w:bCs/>
          <w:sz w:val="28"/>
          <w:szCs w:val="28"/>
        </w:rPr>
        <w:t>DIGITAL ESTATE</w:t>
      </w:r>
    </w:p>
    <w:p w14:paraId="5BEB835E" w14:textId="41765F59" w:rsidR="00853BEB" w:rsidRDefault="00853BEB" w:rsidP="00853BEB">
      <w:r>
        <w:t>Your digital assets include everything from your social media accounts to credit card accounts to cryptocurrency keys.</w:t>
      </w:r>
      <w:r>
        <w:t xml:space="preserve">  </w:t>
      </w:r>
      <w:r>
        <w:t>Password protection and terms-of-service agreements can make it difficult for loved ones to access your accounts when you’re no longer here or able to manage them.</w:t>
      </w:r>
      <w:r>
        <w:t xml:space="preserve">  </w:t>
      </w:r>
      <w:r>
        <w:t>Organizing your digital assets can help your loved ones and executor better manage your estate.</w:t>
      </w:r>
    </w:p>
    <w:p w14:paraId="3E3B70E2" w14:textId="77777777" w:rsidR="00853BEB" w:rsidRDefault="00853BEB" w:rsidP="00853BEB">
      <w:r>
        <w:t>So much of our lives take place online, but we don’t often think about what happens to our digital assets when we’re no longer here to manage them. However, it’s important to plan for our digital footprint after we’re gone to prevent any financial or sentimental losses. That’s where a digital estate plan comes in.</w:t>
      </w:r>
    </w:p>
    <w:p w14:paraId="35A63D24" w14:textId="77777777" w:rsidR="00853BEB" w:rsidRDefault="00853BEB" w:rsidP="00853BEB">
      <w:r>
        <w:t>While laws and regulations surrounding data and digital assets are still evolving, there are steps you can take now to prepare.</w:t>
      </w:r>
    </w:p>
    <w:p w14:paraId="0387F490" w14:textId="63F80520" w:rsidR="00853BEB" w:rsidRPr="00853BEB" w:rsidRDefault="00853BEB" w:rsidP="00853BEB">
      <w:pPr>
        <w:rPr>
          <w:b/>
          <w:bCs/>
        </w:rPr>
      </w:pPr>
      <w:r w:rsidRPr="00853BEB">
        <w:rPr>
          <w:b/>
          <w:bCs/>
        </w:rPr>
        <w:t>WHAT IS DIGITAL ESTATE PLANNING?</w:t>
      </w:r>
    </w:p>
    <w:p w14:paraId="11BDFBD3" w14:textId="77777777" w:rsidR="00853BEB" w:rsidRDefault="00853BEB" w:rsidP="00853BEB">
      <w:r>
        <w:t>A digital estate plan includes an account of all your digital and online assets so your loved ones can more easily access and manage them after your death.</w:t>
      </w:r>
    </w:p>
    <w:p w14:paraId="07995515" w14:textId="77777777" w:rsidR="00853BEB" w:rsidRDefault="00853BEB" w:rsidP="00853BEB">
      <w:r>
        <w:t>You may want to consider naming a digital executor to carry out your wishes for your digital assets. This may not be necessary if your estate’s main executor is comfortable managing digital assets as well. However, if you have particularly valuable digital assets or have specific privacy wishes, it may be smart to name a separate, specific digital executor.</w:t>
      </w:r>
    </w:p>
    <w:p w14:paraId="123DD007" w14:textId="3F717C67" w:rsidR="00853BEB" w:rsidRPr="00853BEB" w:rsidRDefault="00853BEB" w:rsidP="00853BEB">
      <w:pPr>
        <w:rPr>
          <w:b/>
          <w:bCs/>
        </w:rPr>
      </w:pPr>
      <w:r>
        <w:rPr>
          <w:b/>
          <w:bCs/>
        </w:rPr>
        <w:t>THREE</w:t>
      </w:r>
      <w:r w:rsidRPr="00853BEB">
        <w:rPr>
          <w:b/>
          <w:bCs/>
        </w:rPr>
        <w:t xml:space="preserve"> STEPS IN CREATING A DIGITAL ESTATE PLAN</w:t>
      </w:r>
    </w:p>
    <w:p w14:paraId="08C5540D" w14:textId="77777777" w:rsidR="00853BEB" w:rsidRPr="00853BEB" w:rsidRDefault="00853BEB" w:rsidP="00853BEB">
      <w:pPr>
        <w:rPr>
          <w:b/>
          <w:bCs/>
        </w:rPr>
      </w:pPr>
      <w:r w:rsidRPr="00853BEB">
        <w:rPr>
          <w:b/>
          <w:bCs/>
        </w:rPr>
        <w:t>1. Inventory your digital assets.</w:t>
      </w:r>
    </w:p>
    <w:p w14:paraId="15362601" w14:textId="77777777" w:rsidR="00853BEB" w:rsidRDefault="00853BEB" w:rsidP="00853BEB">
      <w:r>
        <w:t>Making a list of the digital accounts you own can help your loved ones protect your memories as well as your estate and identity. Be thorough with your inventory and include as many assets as possible.</w:t>
      </w:r>
    </w:p>
    <w:p w14:paraId="71382AAB" w14:textId="77777777" w:rsidR="00853BEB" w:rsidRDefault="00853BEB" w:rsidP="00853BEB">
      <w:pPr>
        <w:pStyle w:val="ListParagraph"/>
        <w:numPr>
          <w:ilvl w:val="0"/>
          <w:numId w:val="1"/>
        </w:numPr>
      </w:pPr>
      <w:r>
        <w:t>Social media accounts</w:t>
      </w:r>
    </w:p>
    <w:p w14:paraId="12C9D776" w14:textId="77777777" w:rsidR="00853BEB" w:rsidRDefault="00853BEB" w:rsidP="00853BEB">
      <w:pPr>
        <w:pStyle w:val="ListParagraph"/>
        <w:numPr>
          <w:ilvl w:val="0"/>
          <w:numId w:val="1"/>
        </w:numPr>
      </w:pPr>
      <w:r>
        <w:t>Subscription services</w:t>
      </w:r>
    </w:p>
    <w:p w14:paraId="645B8EB9" w14:textId="77777777" w:rsidR="00853BEB" w:rsidRDefault="00853BEB" w:rsidP="00853BEB">
      <w:pPr>
        <w:pStyle w:val="ListParagraph"/>
        <w:numPr>
          <w:ilvl w:val="0"/>
          <w:numId w:val="1"/>
        </w:numPr>
      </w:pPr>
      <w:r>
        <w:t>Email accounts</w:t>
      </w:r>
    </w:p>
    <w:p w14:paraId="277F4CA4" w14:textId="77777777" w:rsidR="00853BEB" w:rsidRDefault="00853BEB" w:rsidP="00853BEB">
      <w:pPr>
        <w:pStyle w:val="ListParagraph"/>
        <w:numPr>
          <w:ilvl w:val="0"/>
          <w:numId w:val="1"/>
        </w:numPr>
      </w:pPr>
      <w:r>
        <w:t>Online banking accounts</w:t>
      </w:r>
    </w:p>
    <w:p w14:paraId="59ABE59A" w14:textId="77777777" w:rsidR="00853BEB" w:rsidRDefault="00853BEB" w:rsidP="00853BEB">
      <w:pPr>
        <w:pStyle w:val="ListParagraph"/>
        <w:numPr>
          <w:ilvl w:val="0"/>
          <w:numId w:val="1"/>
        </w:numPr>
      </w:pPr>
      <w:r>
        <w:t>Credit card accounts</w:t>
      </w:r>
    </w:p>
    <w:p w14:paraId="32941D5D" w14:textId="77777777" w:rsidR="00853BEB" w:rsidRDefault="00853BEB" w:rsidP="00853BEB">
      <w:pPr>
        <w:pStyle w:val="ListParagraph"/>
        <w:numPr>
          <w:ilvl w:val="0"/>
          <w:numId w:val="1"/>
        </w:numPr>
      </w:pPr>
      <w:r>
        <w:t>Utility accounts</w:t>
      </w:r>
    </w:p>
    <w:p w14:paraId="77373925" w14:textId="77777777" w:rsidR="00853BEB" w:rsidRDefault="00853BEB" w:rsidP="00853BEB">
      <w:pPr>
        <w:pStyle w:val="ListParagraph"/>
        <w:numPr>
          <w:ilvl w:val="0"/>
          <w:numId w:val="1"/>
        </w:numPr>
      </w:pPr>
      <w:r>
        <w:t>Contact lists</w:t>
      </w:r>
    </w:p>
    <w:p w14:paraId="1C9841C5" w14:textId="77777777" w:rsidR="00853BEB" w:rsidRDefault="00853BEB" w:rsidP="00853BEB">
      <w:pPr>
        <w:pStyle w:val="ListParagraph"/>
        <w:numPr>
          <w:ilvl w:val="0"/>
          <w:numId w:val="1"/>
        </w:numPr>
      </w:pPr>
      <w:r>
        <w:t>Shopping accounts</w:t>
      </w:r>
    </w:p>
    <w:p w14:paraId="181FE9D3" w14:textId="77777777" w:rsidR="00853BEB" w:rsidRDefault="00853BEB" w:rsidP="00853BEB">
      <w:pPr>
        <w:pStyle w:val="ListParagraph"/>
        <w:numPr>
          <w:ilvl w:val="0"/>
          <w:numId w:val="1"/>
        </w:numPr>
      </w:pPr>
      <w:r>
        <w:t>Photo and video sharing and storage accounts</w:t>
      </w:r>
    </w:p>
    <w:p w14:paraId="1B5A1387" w14:textId="77777777" w:rsidR="00853BEB" w:rsidRDefault="00853BEB" w:rsidP="00853BEB">
      <w:pPr>
        <w:pStyle w:val="ListParagraph"/>
        <w:numPr>
          <w:ilvl w:val="0"/>
          <w:numId w:val="1"/>
        </w:numPr>
      </w:pPr>
      <w:r>
        <w:lastRenderedPageBreak/>
        <w:t>Smartphone, computer, tablet or cloud data</w:t>
      </w:r>
    </w:p>
    <w:p w14:paraId="69ABEDA5" w14:textId="77777777" w:rsidR="00853BEB" w:rsidRDefault="00853BEB" w:rsidP="00853BEB">
      <w:pPr>
        <w:pStyle w:val="ListParagraph"/>
        <w:numPr>
          <w:ilvl w:val="0"/>
          <w:numId w:val="1"/>
        </w:numPr>
      </w:pPr>
      <w:r>
        <w:t>Existing digital collections</w:t>
      </w:r>
    </w:p>
    <w:p w14:paraId="03C8B759" w14:textId="77777777" w:rsidR="00853BEB" w:rsidRDefault="00853BEB" w:rsidP="00853BEB">
      <w:pPr>
        <w:pStyle w:val="ListParagraph"/>
        <w:numPr>
          <w:ilvl w:val="0"/>
          <w:numId w:val="1"/>
        </w:numPr>
      </w:pPr>
      <w:r>
        <w:t>Websites or blogs you maintain</w:t>
      </w:r>
    </w:p>
    <w:p w14:paraId="462E9418" w14:textId="77777777" w:rsidR="00853BEB" w:rsidRDefault="00853BEB" w:rsidP="00853BEB">
      <w:pPr>
        <w:pStyle w:val="ListParagraph"/>
        <w:numPr>
          <w:ilvl w:val="0"/>
          <w:numId w:val="1"/>
        </w:numPr>
      </w:pPr>
      <w:r>
        <w:t>Online marketplace stores</w:t>
      </w:r>
    </w:p>
    <w:p w14:paraId="03F4307E" w14:textId="77777777" w:rsidR="00853BEB" w:rsidRDefault="00853BEB" w:rsidP="00853BEB">
      <w:pPr>
        <w:pStyle w:val="ListParagraph"/>
        <w:numPr>
          <w:ilvl w:val="0"/>
          <w:numId w:val="1"/>
        </w:numPr>
      </w:pPr>
      <w:r>
        <w:t>Domain names</w:t>
      </w:r>
    </w:p>
    <w:p w14:paraId="49F50819" w14:textId="77777777" w:rsidR="00853BEB" w:rsidRDefault="00853BEB" w:rsidP="00853BEB">
      <w:pPr>
        <w:pStyle w:val="ListParagraph"/>
        <w:numPr>
          <w:ilvl w:val="0"/>
          <w:numId w:val="1"/>
        </w:numPr>
      </w:pPr>
      <w:r>
        <w:t>Cryptocurrency keys</w:t>
      </w:r>
    </w:p>
    <w:p w14:paraId="58447502" w14:textId="77777777" w:rsidR="00853BEB" w:rsidRDefault="00853BEB" w:rsidP="00853BEB">
      <w:pPr>
        <w:pStyle w:val="ListParagraph"/>
        <w:numPr>
          <w:ilvl w:val="0"/>
          <w:numId w:val="1"/>
        </w:numPr>
      </w:pPr>
      <w:r>
        <w:t>Text, graphic and audio files (or other intellectual property)</w:t>
      </w:r>
    </w:p>
    <w:p w14:paraId="5549A3F8" w14:textId="77777777" w:rsidR="00853BEB" w:rsidRPr="00853BEB" w:rsidRDefault="00853BEB" w:rsidP="00853BEB">
      <w:pPr>
        <w:rPr>
          <w:i/>
          <w:iCs/>
        </w:rPr>
      </w:pPr>
      <w:r w:rsidRPr="00853BEB">
        <w:rPr>
          <w:i/>
          <w:iCs/>
        </w:rPr>
        <w:t>It’s important to note that while your online financial accounts and platforms are considered digital assets, the funds in the accounts/platforms are not.</w:t>
      </w:r>
    </w:p>
    <w:p w14:paraId="5A5A4FF8" w14:textId="77777777" w:rsidR="00853BEB" w:rsidRPr="00853BEB" w:rsidRDefault="00853BEB" w:rsidP="00853BEB">
      <w:pPr>
        <w:rPr>
          <w:b/>
          <w:bCs/>
        </w:rPr>
      </w:pPr>
      <w:r w:rsidRPr="00853BEB">
        <w:rPr>
          <w:b/>
          <w:bCs/>
        </w:rPr>
        <w:t>2. Understand accessibility issues.</w:t>
      </w:r>
    </w:p>
    <w:p w14:paraId="55BABFB3" w14:textId="08A48702" w:rsidR="00853BEB" w:rsidRDefault="00853BEB" w:rsidP="00853BEB">
      <w:r>
        <w:t>One major challenge your beneficiaries may face when dealing with your digital assets is that most accounts are protected by private passwords</w:t>
      </w:r>
      <w:r>
        <w:t xml:space="preserve"> and two-step notifications</w:t>
      </w:r>
      <w:r>
        <w:t>. They may also be protected by laws surrounding data privacy and unauthorized access to computer systems.</w:t>
      </w:r>
    </w:p>
    <w:p w14:paraId="0BFC06BD" w14:textId="77777777" w:rsidR="00853BEB" w:rsidRDefault="00853BEB" w:rsidP="00853BEB">
      <w:r>
        <w:t>The terms-of-service agreements of online services may add even more restrictions on access. If you don’t leave specific instructions regarding who can access these assets (and how), your loved ones may not even be able to recover your digital assets legally.</w:t>
      </w:r>
    </w:p>
    <w:p w14:paraId="0245FEBD" w14:textId="77777777" w:rsidR="00853BEB" w:rsidRDefault="00853BEB" w:rsidP="00853BEB">
      <w:r>
        <w:t>Fortunately, service providers and the law are evolving to help handle digital assets after death. Many states have adopted the Revised Uniform Fiduciary Access to Digital Assets Act (RUFADAA), which lays out three tiers for accessing digital assets:</w:t>
      </w:r>
    </w:p>
    <w:p w14:paraId="04F08812" w14:textId="77777777" w:rsidR="00853BEB" w:rsidRDefault="00853BEB" w:rsidP="00853BEB">
      <w:pPr>
        <w:pStyle w:val="ListParagraph"/>
        <w:numPr>
          <w:ilvl w:val="0"/>
          <w:numId w:val="2"/>
        </w:numPr>
      </w:pPr>
      <w:r>
        <w:t>Tier 1. If a digital service provides a tool to designate what happens to assets after you die, this designation guides what happens to the account. For example, if you used Google’s inactive account manager to designate a family member, this designation would guide what happens to your Google assets.</w:t>
      </w:r>
    </w:p>
    <w:p w14:paraId="1AA0BDC2" w14:textId="77777777" w:rsidR="00853BEB" w:rsidRDefault="00853BEB" w:rsidP="00853BEB">
      <w:pPr>
        <w:pStyle w:val="ListParagraph"/>
        <w:numPr>
          <w:ilvl w:val="0"/>
          <w:numId w:val="2"/>
        </w:numPr>
      </w:pPr>
      <w:r>
        <w:t>Tier 2. If there isn’t any tool, then the owner’s directions in a will or legal document determine the handling of the account or asset.</w:t>
      </w:r>
    </w:p>
    <w:p w14:paraId="239C7D31" w14:textId="77777777" w:rsidR="00853BEB" w:rsidRDefault="00853BEB" w:rsidP="00853BEB">
      <w:pPr>
        <w:pStyle w:val="ListParagraph"/>
        <w:numPr>
          <w:ilvl w:val="0"/>
          <w:numId w:val="2"/>
        </w:numPr>
      </w:pPr>
      <w:r>
        <w:t>Tier 3. If neither of the first two scenarios are present, the terms-of-service agreement dictates how those accounts can be accessed. As mentioned, those agreements often restrict access to the original owner.</w:t>
      </w:r>
    </w:p>
    <w:p w14:paraId="548FF39E" w14:textId="1FB7E666" w:rsidR="00853BEB" w:rsidRDefault="00853BEB" w:rsidP="00853BEB">
      <w:r>
        <w:t>If you are unsure, discuss this with your lawyer.</w:t>
      </w:r>
    </w:p>
    <w:p w14:paraId="2DE065AE" w14:textId="388F4E30" w:rsidR="00853BEB" w:rsidRPr="00853BEB" w:rsidRDefault="00853BEB" w:rsidP="00853BEB">
      <w:pPr>
        <w:rPr>
          <w:b/>
          <w:bCs/>
        </w:rPr>
      </w:pPr>
      <w:r w:rsidRPr="00853BEB">
        <w:rPr>
          <w:b/>
          <w:bCs/>
        </w:rPr>
        <w:t>3. Create your digital estate plan.</w:t>
      </w:r>
      <w:r w:rsidRPr="00853BEB">
        <w:rPr>
          <w:b/>
          <w:bCs/>
        </w:rPr>
        <w:t xml:space="preserve"> </w:t>
      </w:r>
      <w:r w:rsidRPr="00853BEB">
        <w:rPr>
          <w:b/>
          <w:bCs/>
        </w:rPr>
        <w:t>Start organizing your digital assets with these steps.</w:t>
      </w:r>
    </w:p>
    <w:p w14:paraId="478EE803" w14:textId="670F9996" w:rsidR="00853BEB" w:rsidRDefault="00853BEB" w:rsidP="00853BEB">
      <w:pPr>
        <w:pStyle w:val="ListParagraph"/>
        <w:numPr>
          <w:ilvl w:val="0"/>
          <w:numId w:val="3"/>
        </w:numPr>
      </w:pPr>
      <w:r w:rsidRPr="00853BEB">
        <w:rPr>
          <w:b/>
          <w:bCs/>
        </w:rPr>
        <w:t>Prepare email accounts</w:t>
      </w:r>
      <w:r>
        <w:t xml:space="preserve">. These may be one of the most important assets to plan for because they allow your beneficiaries to access bills and </w:t>
      </w:r>
      <w:r>
        <w:t>notifications and</w:t>
      </w:r>
      <w:r>
        <w:t xml:space="preserve"> often </w:t>
      </w:r>
      <w:r>
        <w:lastRenderedPageBreak/>
        <w:t xml:space="preserve">serve as access credentials for other digital services. The content of your email may also be important for sentimental value or help to settle the estate. </w:t>
      </w:r>
      <w:r w:rsidRPr="00853BEB">
        <w:rPr>
          <w:i/>
          <w:iCs/>
        </w:rPr>
        <w:t>Do note that, as a privacy measure, the RUFADAA does require you to leave specific permission for an executor to access email messages.</w:t>
      </w:r>
    </w:p>
    <w:p w14:paraId="5067851E" w14:textId="38AD122D" w:rsidR="00853BEB" w:rsidRDefault="00853BEB" w:rsidP="00853BEB">
      <w:pPr>
        <w:pStyle w:val="ListParagraph"/>
        <w:numPr>
          <w:ilvl w:val="0"/>
          <w:numId w:val="3"/>
        </w:numPr>
      </w:pPr>
      <w:r w:rsidRPr="00853BEB">
        <w:rPr>
          <w:b/>
          <w:bCs/>
        </w:rPr>
        <w:t>Inventory your logins</w:t>
      </w:r>
      <w:r>
        <w:t>. Make a list of assets with usernames and passwords and include the credentials so that your executor can access them. Remember though, that this information shouldn’t be included in your will, as that becomes a public document when you die. Record them separately and make sure your executor can find them. Password management software may be useful for this because they can store multiple passwords but need only one to access.</w:t>
      </w:r>
    </w:p>
    <w:p w14:paraId="2E6ABB6C" w14:textId="77777777" w:rsidR="00853BEB" w:rsidRDefault="00853BEB" w:rsidP="00853BEB">
      <w:pPr>
        <w:pStyle w:val="ListParagraph"/>
        <w:numPr>
          <w:ilvl w:val="0"/>
          <w:numId w:val="3"/>
        </w:numPr>
      </w:pPr>
      <w:r w:rsidRPr="00853BEB">
        <w:rPr>
          <w:b/>
          <w:bCs/>
        </w:rPr>
        <w:t>Outline your wishes.</w:t>
      </w:r>
      <w:r>
        <w:t xml:space="preserve"> List your intentions for each asset or account. Should your social media accounts be deleted immediately, or should the contents be archived? What about digital assets that have monetary value or generate revenue, such as a website or online storefront?</w:t>
      </w:r>
    </w:p>
    <w:p w14:paraId="657AA780" w14:textId="32000551" w:rsidR="000B2218" w:rsidRDefault="00853BEB" w:rsidP="00853BEB">
      <w:pPr>
        <w:pStyle w:val="ListParagraph"/>
        <w:numPr>
          <w:ilvl w:val="0"/>
          <w:numId w:val="3"/>
        </w:numPr>
      </w:pPr>
      <w:r w:rsidRPr="00853BEB">
        <w:rPr>
          <w:b/>
          <w:bCs/>
        </w:rPr>
        <w:t>Find safe storage</w:t>
      </w:r>
      <w:r>
        <w:t xml:space="preserve">. Store your digital estate plans in a safe place and give instructions for accessing those plans to the people who will be managing your estate after you’re gone. This could be with an attorney, online storage platform such </w:t>
      </w:r>
      <w:proofErr w:type="gramStart"/>
      <w:r>
        <w:t>or</w:t>
      </w:r>
      <w:proofErr w:type="gramEnd"/>
      <w:r>
        <w:t xml:space="preserve"> in a secure safe or file cabinet.</w:t>
      </w:r>
    </w:p>
    <w:p w14:paraId="1EB26E23" w14:textId="77777777" w:rsidR="00853BEB" w:rsidRDefault="00853BEB" w:rsidP="00853BEB"/>
    <w:p w14:paraId="254976F0" w14:textId="625927D9" w:rsidR="00853BEB" w:rsidRPr="00853BEB" w:rsidRDefault="00853BEB" w:rsidP="00853BEB">
      <w:pPr>
        <w:rPr>
          <w:i/>
          <w:iCs/>
        </w:rPr>
      </w:pPr>
      <w:r w:rsidRPr="00853BEB">
        <w:rPr>
          <w:i/>
          <w:iCs/>
        </w:rPr>
        <w:t>https://www.usbank.com/wealth-management/financial-perspectives/trust-and-estate-planning/digital-estate-plan.html</w:t>
      </w:r>
    </w:p>
    <w:sectPr w:rsidR="00853BEB" w:rsidRPr="00853B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2950D7"/>
    <w:multiLevelType w:val="hybridMultilevel"/>
    <w:tmpl w:val="1596A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56240AB"/>
    <w:multiLevelType w:val="hybridMultilevel"/>
    <w:tmpl w:val="5E488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12A57AA"/>
    <w:multiLevelType w:val="hybridMultilevel"/>
    <w:tmpl w:val="ABEAD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674167">
    <w:abstractNumId w:val="0"/>
  </w:num>
  <w:num w:numId="2" w16cid:durableId="1513841998">
    <w:abstractNumId w:val="1"/>
  </w:num>
  <w:num w:numId="3" w16cid:durableId="416346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BEB"/>
    <w:rsid w:val="000B2218"/>
    <w:rsid w:val="00552AB8"/>
    <w:rsid w:val="00853BEB"/>
    <w:rsid w:val="008773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CC703"/>
  <w15:chartTrackingRefBased/>
  <w15:docId w15:val="{040F201E-8BBD-4063-8CF9-AA091733B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53B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53B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53BE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53BE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53BE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53B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3B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3B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3B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3BE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53BE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53BE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53BE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53BE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53B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3B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3B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3BEB"/>
    <w:rPr>
      <w:rFonts w:eastAsiaTheme="majorEastAsia" w:cstheme="majorBidi"/>
      <w:color w:val="272727" w:themeColor="text1" w:themeTint="D8"/>
    </w:rPr>
  </w:style>
  <w:style w:type="paragraph" w:styleId="Title">
    <w:name w:val="Title"/>
    <w:basedOn w:val="Normal"/>
    <w:next w:val="Normal"/>
    <w:link w:val="TitleChar"/>
    <w:uiPriority w:val="10"/>
    <w:qFormat/>
    <w:rsid w:val="00853B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3B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3B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3B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3BEB"/>
    <w:pPr>
      <w:spacing w:before="160"/>
      <w:jc w:val="center"/>
    </w:pPr>
    <w:rPr>
      <w:i/>
      <w:iCs/>
      <w:color w:val="404040" w:themeColor="text1" w:themeTint="BF"/>
    </w:rPr>
  </w:style>
  <w:style w:type="character" w:customStyle="1" w:styleId="QuoteChar">
    <w:name w:val="Quote Char"/>
    <w:basedOn w:val="DefaultParagraphFont"/>
    <w:link w:val="Quote"/>
    <w:uiPriority w:val="29"/>
    <w:rsid w:val="00853BEB"/>
    <w:rPr>
      <w:i/>
      <w:iCs/>
      <w:color w:val="404040" w:themeColor="text1" w:themeTint="BF"/>
    </w:rPr>
  </w:style>
  <w:style w:type="paragraph" w:styleId="ListParagraph">
    <w:name w:val="List Paragraph"/>
    <w:basedOn w:val="Normal"/>
    <w:uiPriority w:val="34"/>
    <w:qFormat/>
    <w:rsid w:val="00853BEB"/>
    <w:pPr>
      <w:ind w:left="720"/>
      <w:contextualSpacing/>
    </w:pPr>
  </w:style>
  <w:style w:type="character" w:styleId="IntenseEmphasis">
    <w:name w:val="Intense Emphasis"/>
    <w:basedOn w:val="DefaultParagraphFont"/>
    <w:uiPriority w:val="21"/>
    <w:qFormat/>
    <w:rsid w:val="00853BEB"/>
    <w:rPr>
      <w:i/>
      <w:iCs/>
      <w:color w:val="0F4761" w:themeColor="accent1" w:themeShade="BF"/>
    </w:rPr>
  </w:style>
  <w:style w:type="paragraph" w:styleId="IntenseQuote">
    <w:name w:val="Intense Quote"/>
    <w:basedOn w:val="Normal"/>
    <w:next w:val="Normal"/>
    <w:link w:val="IntenseQuoteChar"/>
    <w:uiPriority w:val="30"/>
    <w:qFormat/>
    <w:rsid w:val="00853B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53BEB"/>
    <w:rPr>
      <w:i/>
      <w:iCs/>
      <w:color w:val="0F4761" w:themeColor="accent1" w:themeShade="BF"/>
    </w:rPr>
  </w:style>
  <w:style w:type="character" w:styleId="IntenseReference">
    <w:name w:val="Intense Reference"/>
    <w:basedOn w:val="DefaultParagraphFont"/>
    <w:uiPriority w:val="32"/>
    <w:qFormat/>
    <w:rsid w:val="00853BE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814</Words>
  <Characters>4645</Characters>
  <Application>Microsoft Office Word</Application>
  <DocSecurity>0</DocSecurity>
  <Lines>38</Lines>
  <Paragraphs>10</Paragraphs>
  <ScaleCrop>false</ScaleCrop>
  <Company/>
  <LinksUpToDate>false</LinksUpToDate>
  <CharactersWithSpaces>5449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Steele</dc:creator>
  <cp:keywords/>
  <dc:description/>
  <cp:lastModifiedBy>Christina Steele</cp:lastModifiedBy>
  <cp:revision>1</cp:revision>
  <dcterms:created xsi:type="dcterms:W3CDTF">2026-06-25T20:37:00Z</dcterms:created>
  <dcterms:modified xsi:type="dcterms:W3CDTF">2026-06-25T20:46:00Z</dcterms:modified>
</cp:coreProperties>
</file>