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19689" w14:textId="7D322943" w:rsidR="00794D9B" w:rsidRDefault="00794D9B" w:rsidP="0031605B">
      <w:pPr>
        <w:jc w:val="center"/>
        <w:rPr>
          <w:b/>
          <w:bCs/>
        </w:rPr>
      </w:pPr>
      <w:r>
        <w:rPr>
          <w:b/>
          <w:bCs/>
        </w:rPr>
        <w:t>PASTORAL COUNCIL MEETING</w:t>
      </w:r>
      <w:r>
        <w:rPr>
          <w:b/>
          <w:bCs/>
        </w:rPr>
        <w:br/>
      </w:r>
      <w:r w:rsidR="008D5B60">
        <w:rPr>
          <w:b/>
          <w:bCs/>
        </w:rPr>
        <w:t>NOVEMBER 9, 2025</w:t>
      </w:r>
    </w:p>
    <w:p w14:paraId="76B7BC9B" w14:textId="7B70FCF3" w:rsidR="00361C50" w:rsidRDefault="00361C50" w:rsidP="00FA52F9">
      <w:pPr>
        <w:rPr>
          <w:b/>
          <w:bCs/>
        </w:rPr>
      </w:pPr>
      <w:proofErr w:type="gramStart"/>
      <w:r>
        <w:rPr>
          <w:b/>
          <w:bCs/>
        </w:rPr>
        <w:t>Present</w:t>
      </w:r>
      <w:proofErr w:type="gramEnd"/>
      <w:r>
        <w:rPr>
          <w:b/>
          <w:bCs/>
        </w:rPr>
        <w:t>:</w:t>
      </w:r>
      <w:r w:rsidR="002B28A1">
        <w:rPr>
          <w:b/>
          <w:bCs/>
        </w:rPr>
        <w:t xml:space="preserve"> Father Steve,</w:t>
      </w:r>
      <w:r>
        <w:rPr>
          <w:b/>
          <w:bCs/>
        </w:rPr>
        <w:t xml:space="preserve"> </w:t>
      </w:r>
      <w:r w:rsidR="00C50D15">
        <w:rPr>
          <w:b/>
          <w:bCs/>
        </w:rPr>
        <w:t xml:space="preserve">Colleen Boone, </w:t>
      </w:r>
      <w:r w:rsidR="005539A9">
        <w:rPr>
          <w:b/>
          <w:bCs/>
        </w:rPr>
        <w:t xml:space="preserve">Sandra Cook, Rich Heath, </w:t>
      </w:r>
      <w:r w:rsidR="00EC5147">
        <w:rPr>
          <w:b/>
          <w:bCs/>
        </w:rPr>
        <w:t>Bonita Lawhead, Jessica Ortiz-Eriamiatoe</w:t>
      </w:r>
    </w:p>
    <w:p w14:paraId="3477019A" w14:textId="3292962D" w:rsidR="00FA52F9" w:rsidRPr="00FA52F9" w:rsidRDefault="00FA52F9" w:rsidP="00FA52F9">
      <w:pPr>
        <w:rPr>
          <w:b/>
          <w:bCs/>
        </w:rPr>
      </w:pPr>
      <w:r w:rsidRPr="00FA52F9">
        <w:rPr>
          <w:b/>
          <w:bCs/>
        </w:rPr>
        <w:t>I. Administration</w:t>
      </w:r>
    </w:p>
    <w:p w14:paraId="6F8073A3" w14:textId="77777777" w:rsidR="00E3723F" w:rsidRDefault="00D70084" w:rsidP="00FA52F9">
      <w:r w:rsidRPr="00D70084">
        <w:t xml:space="preserve">A key administrative issue was addressed: the Parish Constitution and Bylaws are </w:t>
      </w:r>
      <w:r w:rsidRPr="00D70084">
        <w:rPr>
          <w:b/>
          <w:bCs/>
        </w:rPr>
        <w:t>not available on the website</w:t>
      </w:r>
      <w:r w:rsidRPr="00D70084">
        <w:t xml:space="preserve">, leading to </w:t>
      </w:r>
      <w:r w:rsidRPr="00D70084">
        <w:rPr>
          <w:b/>
          <w:bCs/>
        </w:rPr>
        <w:t>action to post them online</w:t>
      </w:r>
      <w:r w:rsidRPr="00D70084">
        <w:t xml:space="preserve"> and form a small group to review and update the potentially outdated documents. For future sessions, a commitment was made to improve logistics by consistently sending out the </w:t>
      </w:r>
      <w:r w:rsidRPr="00D70084">
        <w:rPr>
          <w:b/>
          <w:bCs/>
        </w:rPr>
        <w:t>Zoom link, a meeting reminder, and the minutes</w:t>
      </w:r>
      <w:r w:rsidRPr="00D70084">
        <w:t xml:space="preserve"> from the previous meeting. </w:t>
      </w:r>
    </w:p>
    <w:p w14:paraId="4B4012C2" w14:textId="490DC4DA" w:rsidR="00E3723F" w:rsidRPr="00E3723F" w:rsidRDefault="00E3723F" w:rsidP="00E3723F">
      <w:pPr>
        <w:rPr>
          <w:b/>
          <w:bCs/>
        </w:rPr>
      </w:pPr>
      <w:r>
        <w:rPr>
          <w:b/>
          <w:bCs/>
        </w:rPr>
        <w:t xml:space="preserve">II. </w:t>
      </w:r>
      <w:r w:rsidRPr="00E3723F">
        <w:rPr>
          <w:b/>
          <w:bCs/>
        </w:rPr>
        <w:t>Website Update: Child Protection</w:t>
      </w:r>
    </w:p>
    <w:p w14:paraId="741C7FE7" w14:textId="1559F705" w:rsidR="00E3723F" w:rsidRPr="00E3723F" w:rsidRDefault="00E3723F" w:rsidP="00E3723F">
      <w:r w:rsidRPr="00E3723F">
        <w:t xml:space="preserve">The church completed the first step in its website improvement by launching a new </w:t>
      </w:r>
      <w:r w:rsidRPr="00E3723F">
        <w:rPr>
          <w:b/>
          <w:bCs/>
        </w:rPr>
        <w:t>"Child Protection"</w:t>
      </w:r>
      <w:r w:rsidRPr="00E3723F">
        <w:t xml:space="preserve"> page. The goal was to make this information highly </w:t>
      </w:r>
      <w:r w:rsidRPr="00E3723F">
        <w:rPr>
          <w:b/>
          <w:bCs/>
        </w:rPr>
        <w:t>visible and easily accessible</w:t>
      </w:r>
      <w:r w:rsidR="00522B17">
        <w:t xml:space="preserve">, </w:t>
      </w:r>
      <w:r w:rsidRPr="00E3723F">
        <w:t>a "front and center" button on the homepage</w:t>
      </w:r>
      <w:r w:rsidR="00522B17">
        <w:t xml:space="preserve">, </w:t>
      </w:r>
      <w:r w:rsidRPr="00E3723F">
        <w:t xml:space="preserve">instead of being hidden within the Faith Formation section. Modeled after the Diocese of Spokane's website, the new page provides official reporting links, details on </w:t>
      </w:r>
      <w:r w:rsidRPr="00E3723F">
        <w:rPr>
          <w:b/>
          <w:bCs/>
        </w:rPr>
        <w:t>training requirements</w:t>
      </w:r>
      <w:r w:rsidRPr="00E3723F">
        <w:t xml:space="preserve"> for people involved with children, and a separate resource page for </w:t>
      </w:r>
      <w:r w:rsidRPr="00E3723F">
        <w:rPr>
          <w:b/>
          <w:bCs/>
        </w:rPr>
        <w:t>reporting directly to local law enforcement/child protection services.</w:t>
      </w:r>
    </w:p>
    <w:p w14:paraId="15D8521F" w14:textId="63AF535A" w:rsidR="00FA52F9" w:rsidRPr="00FA52F9" w:rsidRDefault="00FA52F9" w:rsidP="00FA52F9">
      <w:pPr>
        <w:rPr>
          <w:b/>
          <w:bCs/>
        </w:rPr>
      </w:pPr>
      <w:r w:rsidRPr="00FA52F9">
        <w:rPr>
          <w:b/>
          <w:bCs/>
        </w:rPr>
        <w:t>I</w:t>
      </w:r>
      <w:r w:rsidR="009767D0">
        <w:rPr>
          <w:b/>
          <w:bCs/>
        </w:rPr>
        <w:t>I</w:t>
      </w:r>
      <w:r w:rsidRPr="00FA52F9">
        <w:rPr>
          <w:b/>
          <w:bCs/>
        </w:rPr>
        <w:t>I. Accessibility, Renovation, and Facilities</w:t>
      </w:r>
    </w:p>
    <w:p w14:paraId="52BD02FA" w14:textId="324D4FB7" w:rsidR="000C7DD6" w:rsidRPr="000C7DD6" w:rsidRDefault="000C7DD6" w:rsidP="000C7DD6">
      <w:r w:rsidRPr="000C7DD6">
        <w:t xml:space="preserve">The discussion highlighted the </w:t>
      </w:r>
      <w:r w:rsidRPr="000C7DD6">
        <w:rPr>
          <w:b/>
          <w:bCs/>
        </w:rPr>
        <w:t>persistent and severe logistical difficulties</w:t>
      </w:r>
      <w:r w:rsidRPr="000C7DD6">
        <w:t xml:space="preserve"> for individuals using wheelchairs, confirming the need for </w:t>
      </w:r>
      <w:r w:rsidRPr="000C7DD6">
        <w:rPr>
          <w:b/>
          <w:bCs/>
        </w:rPr>
        <w:t>dedicated assistance.</w:t>
      </w:r>
      <w:r>
        <w:rPr>
          <w:b/>
          <w:bCs/>
        </w:rPr>
        <w:t xml:space="preserve"> </w:t>
      </w:r>
      <w:r w:rsidRPr="000C7DD6">
        <w:t xml:space="preserve">Looking ahead, the </w:t>
      </w:r>
      <w:r w:rsidRPr="000C7DD6">
        <w:rPr>
          <w:b/>
          <w:bCs/>
        </w:rPr>
        <w:t>major renovation plan</w:t>
      </w:r>
      <w:r w:rsidRPr="000C7DD6">
        <w:t xml:space="preserve"> for the new handicap ramp aims to accommodate diagonally parked cars, with a preferred entry point near the Tabernacle. Due to positive feedback, a </w:t>
      </w:r>
      <w:r w:rsidRPr="000C7DD6">
        <w:rPr>
          <w:b/>
          <w:bCs/>
        </w:rPr>
        <w:t>fundraising initiative is starting immediately</w:t>
      </w:r>
      <w:r w:rsidRPr="000C7DD6">
        <w:t xml:space="preserve"> with a meeting scheduled this week with professional parish fundraisers.</w:t>
      </w:r>
      <w:r>
        <w:t xml:space="preserve"> </w:t>
      </w:r>
      <w:r w:rsidRPr="000C7DD6">
        <w:t xml:space="preserve">Financially, the parish is in a strong position, being </w:t>
      </w:r>
      <w:r w:rsidRPr="000C7DD6">
        <w:rPr>
          <w:b/>
          <w:bCs/>
        </w:rPr>
        <w:t>over $20,000 above its capital campaign goal.</w:t>
      </w:r>
      <w:r>
        <w:rPr>
          <w:b/>
          <w:bCs/>
        </w:rPr>
        <w:t xml:space="preserve"> </w:t>
      </w:r>
      <w:r w:rsidRPr="000C7DD6">
        <w:t xml:space="preserve">Finally, </w:t>
      </w:r>
      <w:proofErr w:type="gramStart"/>
      <w:r w:rsidRPr="000C7DD6">
        <w:t xml:space="preserve">a </w:t>
      </w:r>
      <w:r w:rsidRPr="000C7DD6">
        <w:rPr>
          <w:b/>
          <w:bCs/>
        </w:rPr>
        <w:t>safety</w:t>
      </w:r>
      <w:proofErr w:type="gramEnd"/>
      <w:r w:rsidRPr="000C7DD6">
        <w:rPr>
          <w:b/>
          <w:bCs/>
        </w:rPr>
        <w:t xml:space="preserve"> concern</w:t>
      </w:r>
      <w:r w:rsidRPr="000C7DD6">
        <w:t xml:space="preserve"> was raised regarding the newly installed Parish Office back door ramp, requiring an </w:t>
      </w:r>
      <w:r w:rsidRPr="000C7DD6">
        <w:rPr>
          <w:b/>
          <w:bCs/>
        </w:rPr>
        <w:t>action to add material to the slope</w:t>
      </w:r>
      <w:r w:rsidRPr="000C7DD6">
        <w:t xml:space="preserve"> to prevent slipping when icy.</w:t>
      </w:r>
    </w:p>
    <w:p w14:paraId="0D6F9842" w14:textId="70CD9AC4" w:rsidR="00FA52F9" w:rsidRPr="00FA52F9" w:rsidRDefault="00FA52F9" w:rsidP="00FA52F9">
      <w:pPr>
        <w:rPr>
          <w:b/>
          <w:bCs/>
        </w:rPr>
      </w:pPr>
      <w:r w:rsidRPr="00FA52F9">
        <w:rPr>
          <w:b/>
          <w:bCs/>
        </w:rPr>
        <w:t>I</w:t>
      </w:r>
      <w:r w:rsidR="009767D0">
        <w:rPr>
          <w:b/>
          <w:bCs/>
        </w:rPr>
        <w:t>V</w:t>
      </w:r>
      <w:r w:rsidRPr="00FA52F9">
        <w:rPr>
          <w:b/>
          <w:bCs/>
        </w:rPr>
        <w:t>. Liturgical Life and Faith Formation</w:t>
      </w:r>
    </w:p>
    <w:p w14:paraId="36D01680" w14:textId="18A3A112" w:rsidR="00757D56" w:rsidRPr="00757D56" w:rsidRDefault="00757D56" w:rsidP="00757D56">
      <w:r w:rsidRPr="00757D56">
        <w:t xml:space="preserve">The procedure for welcoming guests at Mass has been changed from the beginning to the </w:t>
      </w:r>
      <w:r w:rsidRPr="00757D56">
        <w:rPr>
          <w:b/>
          <w:bCs/>
        </w:rPr>
        <w:t>end of the liturgy</w:t>
      </w:r>
      <w:r w:rsidRPr="00757D56">
        <w:t xml:space="preserve"> (followed by coffee and donuts), as the initial timing was disruptive.</w:t>
      </w:r>
      <w:r>
        <w:t xml:space="preserve"> </w:t>
      </w:r>
      <w:r w:rsidRPr="00757D56">
        <w:t xml:space="preserve">Faith Formation programs are experiencing </w:t>
      </w:r>
      <w:r w:rsidRPr="00757D56">
        <w:rPr>
          <w:b/>
          <w:bCs/>
        </w:rPr>
        <w:t>significant growth</w:t>
      </w:r>
      <w:r w:rsidRPr="00757D56">
        <w:t xml:space="preserve">, with enrollment at least </w:t>
      </w:r>
      <w:r w:rsidRPr="00757D56">
        <w:rPr>
          <w:b/>
          <w:bCs/>
        </w:rPr>
        <w:t>double</w:t>
      </w:r>
      <w:r w:rsidRPr="00757D56">
        <w:t xml:space="preserve"> that of last year, suggesting families are returning to the church. Consequently, large groups of minors (nearly 20) are currently preparing for major Sacraments, including First </w:t>
      </w:r>
      <w:r w:rsidRPr="00757D56">
        <w:lastRenderedPageBreak/>
        <w:t>Confession, Confirmation, and First Eucharist.</w:t>
      </w:r>
      <w:r>
        <w:t xml:space="preserve"> </w:t>
      </w:r>
      <w:r w:rsidRPr="00757D56">
        <w:t xml:space="preserve">Upcoming events include a </w:t>
      </w:r>
      <w:r w:rsidRPr="00757D56">
        <w:rPr>
          <w:b/>
          <w:bCs/>
        </w:rPr>
        <w:t>retreat</w:t>
      </w:r>
      <w:r w:rsidRPr="00757D56">
        <w:t xml:space="preserve"> for Eucharistic Ministers and Lectors this week, a </w:t>
      </w:r>
      <w:r w:rsidRPr="00757D56">
        <w:rPr>
          <w:b/>
          <w:bCs/>
        </w:rPr>
        <w:t>Youth Mass</w:t>
      </w:r>
      <w:r w:rsidRPr="00757D56">
        <w:t xml:space="preserve"> on November 16th, and a </w:t>
      </w:r>
      <w:r w:rsidRPr="00757D56">
        <w:rPr>
          <w:b/>
          <w:bCs/>
        </w:rPr>
        <w:t>"Neighbors in Dialogue"</w:t>
      </w:r>
      <w:r w:rsidRPr="00757D56">
        <w:t xml:space="preserve"> event on November 19th featuring a panel from the LGBTQI community. The </w:t>
      </w:r>
      <w:r w:rsidRPr="00757D56">
        <w:rPr>
          <w:b/>
          <w:bCs/>
        </w:rPr>
        <w:t>Blessing of Animals</w:t>
      </w:r>
      <w:r w:rsidRPr="00757D56">
        <w:t xml:space="preserve"> event was a success and will now be a recurring annual event.</w:t>
      </w:r>
    </w:p>
    <w:p w14:paraId="243A4AD3" w14:textId="1AB74FB0" w:rsidR="00FA52F9" w:rsidRPr="00FA52F9" w:rsidRDefault="00FA52F9" w:rsidP="00FA52F9">
      <w:pPr>
        <w:rPr>
          <w:b/>
          <w:bCs/>
        </w:rPr>
      </w:pPr>
      <w:r w:rsidRPr="00FA52F9">
        <w:rPr>
          <w:b/>
          <w:bCs/>
        </w:rPr>
        <w:t>V. Community Outreach and Social Justice</w:t>
      </w:r>
    </w:p>
    <w:p w14:paraId="3CFE6E3E" w14:textId="303879CF" w:rsidR="004427C2" w:rsidRDefault="004427C2" w:rsidP="00FA52F9">
      <w:r w:rsidRPr="004427C2">
        <w:t xml:space="preserve">The meeting section on Community Outreach focused on increased local poverty and several key social justice initiatives. The Saint Francis Guild, while financially stable, is experiencing a surge in requests for emergency assistance, including help with </w:t>
      </w:r>
      <w:r w:rsidRPr="004427C2">
        <w:rPr>
          <w:b/>
          <w:bCs/>
        </w:rPr>
        <w:t>bus tickets out of town</w:t>
      </w:r>
      <w:r w:rsidRPr="004427C2">
        <w:t xml:space="preserve"> (due to people unable to live in their cars), </w:t>
      </w:r>
      <w:r w:rsidRPr="004427C2">
        <w:rPr>
          <w:b/>
          <w:bCs/>
        </w:rPr>
        <w:t>electricity bills,</w:t>
      </w:r>
      <w:r w:rsidRPr="004427C2">
        <w:t xml:space="preserve"> and </w:t>
      </w:r>
      <w:r w:rsidRPr="004427C2">
        <w:rPr>
          <w:b/>
          <w:bCs/>
        </w:rPr>
        <w:t>rent assistance.</w:t>
      </w:r>
      <w:r w:rsidRPr="004427C2">
        <w:t xml:space="preserve"> Concerning homelessness, the </w:t>
      </w:r>
      <w:r w:rsidRPr="004427C2">
        <w:rPr>
          <w:b/>
          <w:bCs/>
        </w:rPr>
        <w:t>Paul's Place facility in Colfax remains closed</w:t>
      </w:r>
      <w:r w:rsidRPr="004427C2">
        <w:t xml:space="preserve"> and involved in litigation. A local working group is meeting to provide input on the County's new, but currently unfunded, </w:t>
      </w:r>
      <w:r w:rsidRPr="004427C2">
        <w:rPr>
          <w:b/>
          <w:bCs/>
        </w:rPr>
        <w:t>"Hope for the Homeless" plan.</w:t>
      </w:r>
      <w:r w:rsidRPr="004427C2">
        <w:t xml:space="preserve"> Finally, the annual </w:t>
      </w:r>
      <w:r w:rsidRPr="004427C2">
        <w:rPr>
          <w:b/>
          <w:bCs/>
        </w:rPr>
        <w:t>Giving Tree</w:t>
      </w:r>
      <w:r w:rsidRPr="004427C2">
        <w:t xml:space="preserve"> project needs to begin soon, though obtaining the list of recipient families from the </w:t>
      </w:r>
      <w:r w:rsidRPr="004427C2">
        <w:rPr>
          <w:b/>
          <w:bCs/>
        </w:rPr>
        <w:t>Pullman Child Welfare office</w:t>
      </w:r>
      <w:r w:rsidRPr="004427C2">
        <w:t xml:space="preserve"> is currently challenged by limited staffing.</w:t>
      </w:r>
      <w:r w:rsidR="00D9458E">
        <w:t xml:space="preserve"> The </w:t>
      </w:r>
      <w:r w:rsidR="00205839" w:rsidRPr="00E43D32">
        <w:rPr>
          <w:b/>
          <w:bCs/>
        </w:rPr>
        <w:t>Spaghetti Dinner and Dessert Auction</w:t>
      </w:r>
      <w:r w:rsidR="00205839">
        <w:t xml:space="preserve"> raised around $2,300 with will go to</w:t>
      </w:r>
      <w:r w:rsidR="00E43D32">
        <w:t xml:space="preserve"> our parish food bank.</w:t>
      </w:r>
    </w:p>
    <w:p w14:paraId="277C2004" w14:textId="51C72EAD" w:rsidR="00FA52F9" w:rsidRPr="00FA52F9" w:rsidRDefault="00FA52F9" w:rsidP="00FA52F9">
      <w:pPr>
        <w:rPr>
          <w:b/>
          <w:bCs/>
        </w:rPr>
      </w:pPr>
      <w:r w:rsidRPr="00FA52F9">
        <w:rPr>
          <w:b/>
          <w:bCs/>
        </w:rPr>
        <w:t>VI. New Initiatives</w:t>
      </w:r>
    </w:p>
    <w:p w14:paraId="004F3C61" w14:textId="6C114183" w:rsidR="00477629" w:rsidRDefault="009F786E" w:rsidP="0024087E">
      <w:r w:rsidRPr="009F786E">
        <w:t>The meeting concluded with updates on a new community program and a special acknowledgment.</w:t>
      </w:r>
      <w:r>
        <w:t xml:space="preserve"> </w:t>
      </w:r>
      <w:r w:rsidRPr="009F786E">
        <w:t xml:space="preserve">The discussion focused on the </w:t>
      </w:r>
      <w:r w:rsidRPr="009F786E">
        <w:rPr>
          <w:b/>
          <w:bCs/>
        </w:rPr>
        <w:t>Free Spaghetti Dinner</w:t>
      </w:r>
      <w:r w:rsidRPr="009F786E">
        <w:t>, a new initiative started by the Grocery Outlet family to help the community during the government shutdown</w:t>
      </w:r>
      <w:r w:rsidR="00A20D0A">
        <w:t xml:space="preserve">. </w:t>
      </w:r>
      <w:r w:rsidRPr="009F786E">
        <w:t xml:space="preserve">A key outcome of this discussion was the </w:t>
      </w:r>
      <w:r w:rsidRPr="009F786E">
        <w:rPr>
          <w:b/>
          <w:bCs/>
        </w:rPr>
        <w:t>action item to compile and distribute a list of local free Thanksgiving dinners</w:t>
      </w:r>
      <w:r w:rsidRPr="009F786E">
        <w:t xml:space="preserve"> (such as the one at the 1912 Center in Moscow).</w:t>
      </w:r>
      <w:r>
        <w:t xml:space="preserve"> </w:t>
      </w:r>
    </w:p>
    <w:sectPr w:rsidR="00477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6B45"/>
    <w:multiLevelType w:val="multilevel"/>
    <w:tmpl w:val="F0CA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60E8F"/>
    <w:multiLevelType w:val="multilevel"/>
    <w:tmpl w:val="77766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81718"/>
    <w:multiLevelType w:val="multilevel"/>
    <w:tmpl w:val="765A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70D83"/>
    <w:multiLevelType w:val="multilevel"/>
    <w:tmpl w:val="3138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14C15"/>
    <w:multiLevelType w:val="multilevel"/>
    <w:tmpl w:val="117E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954CCE"/>
    <w:multiLevelType w:val="multilevel"/>
    <w:tmpl w:val="8FC01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BB6956"/>
    <w:multiLevelType w:val="multilevel"/>
    <w:tmpl w:val="BFD8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C153A4"/>
    <w:multiLevelType w:val="multilevel"/>
    <w:tmpl w:val="F4A2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BA65DE"/>
    <w:multiLevelType w:val="multilevel"/>
    <w:tmpl w:val="9C56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AF6D9F"/>
    <w:multiLevelType w:val="multilevel"/>
    <w:tmpl w:val="6AC2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C1AB8"/>
    <w:multiLevelType w:val="multilevel"/>
    <w:tmpl w:val="556E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8117C1"/>
    <w:multiLevelType w:val="multilevel"/>
    <w:tmpl w:val="F302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1357D4"/>
    <w:multiLevelType w:val="multilevel"/>
    <w:tmpl w:val="37E8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0C60FB"/>
    <w:multiLevelType w:val="multilevel"/>
    <w:tmpl w:val="7F6A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932FB4"/>
    <w:multiLevelType w:val="multilevel"/>
    <w:tmpl w:val="957A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2E5D92"/>
    <w:multiLevelType w:val="multilevel"/>
    <w:tmpl w:val="DFD0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623C97"/>
    <w:multiLevelType w:val="multilevel"/>
    <w:tmpl w:val="4244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FF5986"/>
    <w:multiLevelType w:val="multilevel"/>
    <w:tmpl w:val="77F2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AA4187"/>
    <w:multiLevelType w:val="multilevel"/>
    <w:tmpl w:val="3C4A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2E697B"/>
    <w:multiLevelType w:val="multilevel"/>
    <w:tmpl w:val="B70A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372E7E"/>
    <w:multiLevelType w:val="multilevel"/>
    <w:tmpl w:val="86F0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6D1DB4"/>
    <w:multiLevelType w:val="multilevel"/>
    <w:tmpl w:val="86A87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2A7F2B"/>
    <w:multiLevelType w:val="multilevel"/>
    <w:tmpl w:val="B508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5D19CB"/>
    <w:multiLevelType w:val="multilevel"/>
    <w:tmpl w:val="7374C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F661A6"/>
    <w:multiLevelType w:val="multilevel"/>
    <w:tmpl w:val="CDCE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713536">
    <w:abstractNumId w:val="12"/>
  </w:num>
  <w:num w:numId="2" w16cid:durableId="317421190">
    <w:abstractNumId w:val="7"/>
  </w:num>
  <w:num w:numId="3" w16cid:durableId="810250652">
    <w:abstractNumId w:val="16"/>
  </w:num>
  <w:num w:numId="4" w16cid:durableId="1318070979">
    <w:abstractNumId w:val="10"/>
  </w:num>
  <w:num w:numId="5" w16cid:durableId="465049632">
    <w:abstractNumId w:val="23"/>
  </w:num>
  <w:num w:numId="6" w16cid:durableId="1711107069">
    <w:abstractNumId w:val="14"/>
  </w:num>
  <w:num w:numId="7" w16cid:durableId="1989434301">
    <w:abstractNumId w:val="2"/>
  </w:num>
  <w:num w:numId="8" w16cid:durableId="124399335">
    <w:abstractNumId w:val="9"/>
  </w:num>
  <w:num w:numId="9" w16cid:durableId="2105149687">
    <w:abstractNumId w:val="0"/>
  </w:num>
  <w:num w:numId="10" w16cid:durableId="1489052355">
    <w:abstractNumId w:val="1"/>
  </w:num>
  <w:num w:numId="11" w16cid:durableId="113448828">
    <w:abstractNumId w:val="17"/>
  </w:num>
  <w:num w:numId="12" w16cid:durableId="1844978582">
    <w:abstractNumId w:val="6"/>
  </w:num>
  <w:num w:numId="13" w16cid:durableId="2018534337">
    <w:abstractNumId w:val="19"/>
  </w:num>
  <w:num w:numId="14" w16cid:durableId="433210795">
    <w:abstractNumId w:val="8"/>
  </w:num>
  <w:num w:numId="15" w16cid:durableId="1482426166">
    <w:abstractNumId w:val="22"/>
  </w:num>
  <w:num w:numId="16" w16cid:durableId="1722901831">
    <w:abstractNumId w:val="20"/>
  </w:num>
  <w:num w:numId="17" w16cid:durableId="1949434445">
    <w:abstractNumId w:val="3"/>
  </w:num>
  <w:num w:numId="18" w16cid:durableId="1453406433">
    <w:abstractNumId w:val="4"/>
  </w:num>
  <w:num w:numId="19" w16cid:durableId="354698116">
    <w:abstractNumId w:val="18"/>
  </w:num>
  <w:num w:numId="20" w16cid:durableId="1380129853">
    <w:abstractNumId w:val="21"/>
  </w:num>
  <w:num w:numId="21" w16cid:durableId="433794071">
    <w:abstractNumId w:val="13"/>
  </w:num>
  <w:num w:numId="22" w16cid:durableId="901401585">
    <w:abstractNumId w:val="5"/>
  </w:num>
  <w:num w:numId="23" w16cid:durableId="592785267">
    <w:abstractNumId w:val="11"/>
  </w:num>
  <w:num w:numId="24" w16cid:durableId="1818718823">
    <w:abstractNumId w:val="24"/>
  </w:num>
  <w:num w:numId="25" w16cid:durableId="6033398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991"/>
    <w:rsid w:val="0004579D"/>
    <w:rsid w:val="0007546D"/>
    <w:rsid w:val="000A033F"/>
    <w:rsid w:val="000C7DD6"/>
    <w:rsid w:val="001362C9"/>
    <w:rsid w:val="00157FC6"/>
    <w:rsid w:val="00180FAD"/>
    <w:rsid w:val="001E0B2E"/>
    <w:rsid w:val="00205839"/>
    <w:rsid w:val="0024087E"/>
    <w:rsid w:val="002750C5"/>
    <w:rsid w:val="002B28A1"/>
    <w:rsid w:val="002E7C09"/>
    <w:rsid w:val="0031605B"/>
    <w:rsid w:val="00336450"/>
    <w:rsid w:val="00361C50"/>
    <w:rsid w:val="003A79B4"/>
    <w:rsid w:val="004427C2"/>
    <w:rsid w:val="00477629"/>
    <w:rsid w:val="004E63B4"/>
    <w:rsid w:val="00522B17"/>
    <w:rsid w:val="005539A9"/>
    <w:rsid w:val="005A3FFA"/>
    <w:rsid w:val="00627991"/>
    <w:rsid w:val="00674DF1"/>
    <w:rsid w:val="006B252B"/>
    <w:rsid w:val="00757D56"/>
    <w:rsid w:val="0076011B"/>
    <w:rsid w:val="00794D9B"/>
    <w:rsid w:val="007F656F"/>
    <w:rsid w:val="008D5B60"/>
    <w:rsid w:val="00943881"/>
    <w:rsid w:val="009767D0"/>
    <w:rsid w:val="009F786E"/>
    <w:rsid w:val="00A20D0A"/>
    <w:rsid w:val="00A80BD4"/>
    <w:rsid w:val="00AB3622"/>
    <w:rsid w:val="00BB6DEC"/>
    <w:rsid w:val="00BD6FF7"/>
    <w:rsid w:val="00C50D15"/>
    <w:rsid w:val="00C968C8"/>
    <w:rsid w:val="00D230F9"/>
    <w:rsid w:val="00D3530D"/>
    <w:rsid w:val="00D70084"/>
    <w:rsid w:val="00D9458E"/>
    <w:rsid w:val="00DE3F72"/>
    <w:rsid w:val="00E3723F"/>
    <w:rsid w:val="00E43D32"/>
    <w:rsid w:val="00E45619"/>
    <w:rsid w:val="00E80DE7"/>
    <w:rsid w:val="00EC0E1B"/>
    <w:rsid w:val="00EC5147"/>
    <w:rsid w:val="00EE7901"/>
    <w:rsid w:val="00FA52F9"/>
    <w:rsid w:val="00FB349D"/>
    <w:rsid w:val="00FC494B"/>
    <w:rsid w:val="00FE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EFCFF"/>
  <w15:chartTrackingRefBased/>
  <w15:docId w15:val="{96F1F7B0-B37A-44FF-95C1-14C89FDE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9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Eriamiatoe</dc:creator>
  <cp:keywords/>
  <dc:description/>
  <cp:lastModifiedBy>Jessica Eriamiatoe</cp:lastModifiedBy>
  <cp:revision>3</cp:revision>
  <dcterms:created xsi:type="dcterms:W3CDTF">2025-12-13T21:45:00Z</dcterms:created>
  <dcterms:modified xsi:type="dcterms:W3CDTF">2025-12-13T21:46:00Z</dcterms:modified>
</cp:coreProperties>
</file>