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E9C" w:rsidRDefault="00C87B6E" w:rsidP="00C87B6E">
      <w:pPr>
        <w:pStyle w:val="NoSpacing"/>
        <w:rPr>
          <w:sz w:val="24"/>
          <w:szCs w:val="24"/>
        </w:rPr>
      </w:pPr>
      <w:r>
        <w:rPr>
          <w:sz w:val="40"/>
          <w:szCs w:val="40"/>
        </w:rPr>
        <w:t>EASTER VIGIL RUBRICS</w:t>
      </w:r>
      <w:r w:rsidR="00D1201C">
        <w:rPr>
          <w:sz w:val="40"/>
          <w:szCs w:val="40"/>
        </w:rPr>
        <w:t xml:space="preserve"> (2021)</w:t>
      </w:r>
      <w:bookmarkStart w:id="0" w:name="_GoBack"/>
      <w:bookmarkEnd w:id="0"/>
    </w:p>
    <w:p w:rsidR="00C87B6E" w:rsidRDefault="00C87B6E" w:rsidP="00C87B6E">
      <w:pPr>
        <w:pStyle w:val="NoSpacing"/>
        <w:rPr>
          <w:sz w:val="24"/>
          <w:szCs w:val="24"/>
        </w:rPr>
      </w:pPr>
    </w:p>
    <w:p w:rsidR="00C87B6E" w:rsidRDefault="00C87B6E" w:rsidP="00C87B6E">
      <w:pPr>
        <w:pStyle w:val="NoSpacing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This Liturgy has four main parts: Liturgy of the Light, Word, Baptism, and Eucharist</w:t>
      </w:r>
    </w:p>
    <w:p w:rsidR="00C87B6E" w:rsidRDefault="00C87B6E" w:rsidP="00C87B6E">
      <w:pPr>
        <w:pStyle w:val="NoSpacing"/>
        <w:rPr>
          <w:b/>
          <w:color w:val="FF0000"/>
          <w:sz w:val="24"/>
          <w:szCs w:val="24"/>
          <w:u w:val="single"/>
        </w:rPr>
      </w:pPr>
    </w:p>
    <w:p w:rsidR="00C87B6E" w:rsidRDefault="00C87B6E" w:rsidP="00C87B6E">
      <w:pPr>
        <w:pStyle w:val="NoSpacing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Part I: Liturgy of the Light</w:t>
      </w:r>
    </w:p>
    <w:p w:rsidR="00B321DC" w:rsidRDefault="00B321DC" w:rsidP="00B321DC">
      <w:pPr>
        <w:pStyle w:val="NoSpacing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Before the Mass begins, all lights in the church are off, except for the Station lights, which are on only for safety.</w:t>
      </w:r>
    </w:p>
    <w:p w:rsidR="00C87B6E" w:rsidRDefault="00C87B6E" w:rsidP="00C87B6E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Everyone turns and faces the back of the church where a very small fire is lit in the vestibule – no processional cross or candles, only the Paschal candle.  Altar servers are holding their small candles, one server has the </w:t>
      </w:r>
      <w:proofErr w:type="spellStart"/>
      <w:r>
        <w:rPr>
          <w:sz w:val="24"/>
          <w:szCs w:val="24"/>
        </w:rPr>
        <w:t>thurible</w:t>
      </w:r>
      <w:proofErr w:type="spellEnd"/>
      <w:r>
        <w:rPr>
          <w:sz w:val="24"/>
          <w:szCs w:val="24"/>
        </w:rPr>
        <w:t xml:space="preserve"> and incense, and the priest blesses the fire.</w:t>
      </w:r>
    </w:p>
    <w:p w:rsidR="00C87B6E" w:rsidRDefault="00C87B6E" w:rsidP="00C87B6E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Cutting and signing of the Paschal candle by the priest</w:t>
      </w:r>
    </w:p>
    <w:p w:rsidR="00C87B6E" w:rsidRDefault="00C87B6E" w:rsidP="00C87B6E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Priest lights the Paschal candle, and then places the incense in the </w:t>
      </w:r>
      <w:proofErr w:type="spellStart"/>
      <w:r>
        <w:rPr>
          <w:sz w:val="24"/>
          <w:szCs w:val="24"/>
        </w:rPr>
        <w:t>thurible</w:t>
      </w:r>
      <w:proofErr w:type="spellEnd"/>
      <w:r>
        <w:rPr>
          <w:sz w:val="24"/>
          <w:szCs w:val="24"/>
        </w:rPr>
        <w:t>.</w:t>
      </w:r>
    </w:p>
    <w:p w:rsidR="00C87B6E" w:rsidRPr="00C87B6E" w:rsidRDefault="00C87B6E" w:rsidP="00C87B6E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Paschal candle is raised up, and everyone responds with </w:t>
      </w:r>
      <w:r>
        <w:rPr>
          <w:i/>
          <w:sz w:val="24"/>
          <w:szCs w:val="24"/>
        </w:rPr>
        <w:t>Light of Christ.</w:t>
      </w:r>
    </w:p>
    <w:p w:rsidR="00C87B6E" w:rsidRDefault="00C87B6E" w:rsidP="00C87B6E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Priest and altar servers light their candles, and the procession moves into the church.  </w:t>
      </w:r>
      <w:proofErr w:type="spellStart"/>
      <w:r>
        <w:rPr>
          <w:sz w:val="24"/>
          <w:szCs w:val="24"/>
        </w:rPr>
        <w:t>Thurifer</w:t>
      </w:r>
      <w:proofErr w:type="spellEnd"/>
      <w:r>
        <w:rPr>
          <w:sz w:val="24"/>
          <w:szCs w:val="24"/>
        </w:rPr>
        <w:t xml:space="preserve"> goes before the deacon with the candle, and priest follows.  Procession stops in the middle of the main aisle, and </w:t>
      </w:r>
      <w:r>
        <w:rPr>
          <w:i/>
          <w:sz w:val="24"/>
          <w:szCs w:val="24"/>
        </w:rPr>
        <w:t>Light of Christ</w:t>
      </w:r>
      <w:r>
        <w:rPr>
          <w:sz w:val="24"/>
          <w:szCs w:val="24"/>
        </w:rPr>
        <w:t xml:space="preserve"> is sung a second time.</w:t>
      </w:r>
    </w:p>
    <w:p w:rsidR="00C87B6E" w:rsidRDefault="00C87B6E" w:rsidP="00C87B6E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 procession moves through the church, priest and altar servers pass the flame to those nearby in the pews.</w:t>
      </w:r>
    </w:p>
    <w:p w:rsidR="00C87B6E" w:rsidRDefault="00B321DC" w:rsidP="00C87B6E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Upon reaching the altar, deacon holds up the Paschal candle, </w:t>
      </w:r>
      <w:r>
        <w:rPr>
          <w:i/>
          <w:sz w:val="24"/>
          <w:szCs w:val="24"/>
        </w:rPr>
        <w:t>Light of Christ</w:t>
      </w:r>
      <w:r>
        <w:rPr>
          <w:sz w:val="24"/>
          <w:szCs w:val="24"/>
        </w:rPr>
        <w:t xml:space="preserve"> is sung a third time, and the candle is placed in the stand.</w:t>
      </w:r>
    </w:p>
    <w:p w:rsidR="00B321DC" w:rsidRPr="00B321DC" w:rsidRDefault="00B321DC" w:rsidP="00C87B6E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remaining candles in the congregation are lit, all go to their seats, the priest incenses the Paschal candle, and the cantor chants the </w:t>
      </w:r>
      <w:proofErr w:type="spellStart"/>
      <w:r>
        <w:rPr>
          <w:sz w:val="24"/>
          <w:szCs w:val="24"/>
        </w:rPr>
        <w:t>Exsultet</w:t>
      </w:r>
      <w:proofErr w:type="spellEnd"/>
      <w:r>
        <w:rPr>
          <w:sz w:val="24"/>
          <w:szCs w:val="24"/>
        </w:rPr>
        <w:t xml:space="preserve">.  When he/she is done, everyone extinguishes their candles and sits.  </w:t>
      </w:r>
      <w:r>
        <w:rPr>
          <w:color w:val="FF0000"/>
          <w:sz w:val="24"/>
          <w:szCs w:val="24"/>
        </w:rPr>
        <w:t>The ambo light and second and fourth rows in the nave are turned on to help people follow the Scripture readings.</w:t>
      </w:r>
    </w:p>
    <w:p w:rsidR="00B321DC" w:rsidRDefault="00B321DC" w:rsidP="00B321DC">
      <w:pPr>
        <w:pStyle w:val="NoSpacing"/>
        <w:jc w:val="both"/>
        <w:rPr>
          <w:color w:val="FF0000"/>
          <w:sz w:val="24"/>
          <w:szCs w:val="24"/>
        </w:rPr>
      </w:pPr>
    </w:p>
    <w:p w:rsidR="00B321DC" w:rsidRDefault="00B321DC" w:rsidP="00B321DC">
      <w:pPr>
        <w:pStyle w:val="NoSpacing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Part II: Liturgy of the Word</w:t>
      </w:r>
    </w:p>
    <w:p w:rsidR="00B321DC" w:rsidRDefault="00B321DC" w:rsidP="00B321DC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There are five Scripture readings from the Old Testament – each has a Responsorial Psalm, followed by a prayer led by the priest.</w:t>
      </w:r>
    </w:p>
    <w:p w:rsidR="00B321DC" w:rsidRDefault="00B321DC" w:rsidP="00B321DC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After the Fifth Reading and its psalm and prayer, the choir sings the Gloria, </w:t>
      </w:r>
      <w:r>
        <w:rPr>
          <w:color w:val="FF0000"/>
          <w:sz w:val="24"/>
          <w:szCs w:val="24"/>
        </w:rPr>
        <w:t>and the servers turn on all the remaining lights in the church, and light the altar candle</w:t>
      </w:r>
      <w:r w:rsidR="00FC5B07">
        <w:rPr>
          <w:color w:val="FF0000"/>
          <w:sz w:val="24"/>
          <w:szCs w:val="24"/>
        </w:rPr>
        <w:t>s.</w:t>
      </w:r>
      <w:r w:rsidR="00FC5B07">
        <w:rPr>
          <w:sz w:val="24"/>
          <w:szCs w:val="24"/>
        </w:rPr>
        <w:t xml:space="preserve">  The Collect follows the Gloria, and everyone sits for the Epistle.</w:t>
      </w:r>
    </w:p>
    <w:p w:rsidR="00FC5B07" w:rsidRDefault="00FC5B07" w:rsidP="00B321DC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After the Epistle, </w:t>
      </w:r>
      <w:r>
        <w:rPr>
          <w:color w:val="FF0000"/>
          <w:sz w:val="24"/>
          <w:szCs w:val="24"/>
        </w:rPr>
        <w:t xml:space="preserve">all stand for the Easter Alleluia.  </w:t>
      </w:r>
      <w:proofErr w:type="spellStart"/>
      <w:r>
        <w:rPr>
          <w:color w:val="FF0000"/>
          <w:sz w:val="24"/>
          <w:szCs w:val="24"/>
        </w:rPr>
        <w:t>Thurifer</w:t>
      </w:r>
      <w:proofErr w:type="spellEnd"/>
      <w:r>
        <w:rPr>
          <w:color w:val="FF0000"/>
          <w:sz w:val="24"/>
          <w:szCs w:val="24"/>
        </w:rPr>
        <w:t xml:space="preserve"> brings </w:t>
      </w:r>
      <w:proofErr w:type="spellStart"/>
      <w:r>
        <w:rPr>
          <w:color w:val="FF0000"/>
          <w:sz w:val="24"/>
          <w:szCs w:val="24"/>
        </w:rPr>
        <w:t>thurible</w:t>
      </w:r>
      <w:proofErr w:type="spellEnd"/>
      <w:r>
        <w:rPr>
          <w:color w:val="FF0000"/>
          <w:sz w:val="24"/>
          <w:szCs w:val="24"/>
        </w:rPr>
        <w:t xml:space="preserve"> and incense to the priest</w:t>
      </w:r>
      <w:r>
        <w:rPr>
          <w:sz w:val="24"/>
          <w:szCs w:val="24"/>
        </w:rPr>
        <w:t xml:space="preserve">, and deacon asks for a blessing.  </w:t>
      </w:r>
      <w:proofErr w:type="spellStart"/>
      <w:r>
        <w:rPr>
          <w:sz w:val="24"/>
          <w:szCs w:val="24"/>
        </w:rPr>
        <w:t>Thurifer</w:t>
      </w:r>
      <w:proofErr w:type="spellEnd"/>
      <w:r>
        <w:rPr>
          <w:sz w:val="24"/>
          <w:szCs w:val="24"/>
        </w:rPr>
        <w:t xml:space="preserve"> and deacon process to the ambo, Gospel is proclaimed, and homily follows.</w:t>
      </w:r>
    </w:p>
    <w:p w:rsidR="00FC5B07" w:rsidRDefault="00FC5B07" w:rsidP="00FC5B07">
      <w:pPr>
        <w:pStyle w:val="NoSpacing"/>
        <w:jc w:val="both"/>
        <w:rPr>
          <w:sz w:val="24"/>
          <w:szCs w:val="24"/>
        </w:rPr>
      </w:pPr>
    </w:p>
    <w:p w:rsidR="00FC5B07" w:rsidRDefault="00FC5B07" w:rsidP="00FC5B07">
      <w:pPr>
        <w:pStyle w:val="NoSpacing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Part III: Liturgy of Baptism</w:t>
      </w:r>
      <w:r w:rsidR="005B0E8E">
        <w:rPr>
          <w:color w:val="FF0000"/>
          <w:sz w:val="24"/>
          <w:szCs w:val="24"/>
        </w:rPr>
        <w:t xml:space="preserve"> (when there are no baptismal candidates)</w:t>
      </w:r>
    </w:p>
    <w:p w:rsidR="00FC5B07" w:rsidRDefault="00FC5B07" w:rsidP="00FC5B07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Priest introduces with </w:t>
      </w:r>
      <w:r>
        <w:rPr>
          <w:i/>
          <w:sz w:val="24"/>
          <w:szCs w:val="24"/>
        </w:rPr>
        <w:t>Dearly beloved, let us…,</w:t>
      </w:r>
      <w:r>
        <w:rPr>
          <w:sz w:val="24"/>
          <w:szCs w:val="24"/>
        </w:rPr>
        <w:t xml:space="preserve"> and the Litany of the Saints is chanted.</w:t>
      </w:r>
    </w:p>
    <w:p w:rsidR="00FC5B07" w:rsidRDefault="00FC5B07" w:rsidP="00FC5B07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Priest goes to the baptismal font, blesses the water in it (and in the bottles), and then </w:t>
      </w:r>
      <w:r w:rsidRPr="00FC5B07">
        <w:rPr>
          <w:b/>
          <w:sz w:val="24"/>
          <w:szCs w:val="24"/>
          <w:u w:val="single"/>
        </w:rPr>
        <w:t>the people’s candles are relit</w:t>
      </w:r>
      <w:r>
        <w:rPr>
          <w:sz w:val="24"/>
          <w:szCs w:val="24"/>
        </w:rPr>
        <w:t xml:space="preserve"> (servers and ushers help).</w:t>
      </w:r>
    </w:p>
    <w:p w:rsidR="00FC5B07" w:rsidRDefault="00FC5B07" w:rsidP="00FC5B07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Renewal of Baptismal Promises: “Do you believe in God…?”</w:t>
      </w:r>
    </w:p>
    <w:p w:rsidR="00FC5B07" w:rsidRDefault="00FC5B07" w:rsidP="00FC5B07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People blow out their candles</w:t>
      </w:r>
      <w:r>
        <w:rPr>
          <w:sz w:val="24"/>
          <w:szCs w:val="24"/>
        </w:rPr>
        <w:t xml:space="preserve"> – ushers/ministers please help remind the people to do this.</w:t>
      </w:r>
    </w:p>
    <w:p w:rsidR="00FC5B07" w:rsidRDefault="00FC5B07" w:rsidP="00FC5B07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Priest now sprinkles Holy Water on the assembly.</w:t>
      </w:r>
    </w:p>
    <w:p w:rsidR="00FC5B07" w:rsidRDefault="00FC5B07" w:rsidP="00FC5B07">
      <w:pPr>
        <w:pStyle w:val="NoSpacing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Prayers of the Faithful – deacon reads from the ambo</w:t>
      </w:r>
    </w:p>
    <w:p w:rsidR="005B0E8E" w:rsidRDefault="005B0E8E" w:rsidP="005B0E8E">
      <w:pPr>
        <w:pStyle w:val="NoSpacing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Part IV: Liturgy of the Eucharist</w:t>
      </w:r>
    </w:p>
    <w:p w:rsidR="005B0E8E" w:rsidRDefault="005B0E8E" w:rsidP="005B0E8E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Ushers take up the collection, </w:t>
      </w:r>
      <w:r>
        <w:rPr>
          <w:b/>
          <w:sz w:val="24"/>
          <w:szCs w:val="24"/>
          <w:u w:val="single"/>
        </w:rPr>
        <w:t>and also collect the hand-held candles from the congregation</w:t>
      </w:r>
      <w:r>
        <w:rPr>
          <w:sz w:val="24"/>
          <w:szCs w:val="24"/>
        </w:rPr>
        <w:t>.</w:t>
      </w:r>
    </w:p>
    <w:p w:rsidR="005B0E8E" w:rsidRDefault="005B0E8E" w:rsidP="005B0E8E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Deacon prepares the altar in the usual way.  After holding up the bread and wine, </w:t>
      </w:r>
      <w:r>
        <w:rPr>
          <w:color w:val="FF0000"/>
          <w:sz w:val="24"/>
          <w:szCs w:val="24"/>
        </w:rPr>
        <w:t xml:space="preserve">the </w:t>
      </w:r>
      <w:proofErr w:type="spellStart"/>
      <w:r>
        <w:rPr>
          <w:color w:val="FF0000"/>
          <w:sz w:val="24"/>
          <w:szCs w:val="24"/>
        </w:rPr>
        <w:t>thurifer</w:t>
      </w:r>
      <w:proofErr w:type="spellEnd"/>
      <w:r>
        <w:rPr>
          <w:color w:val="FF0000"/>
          <w:sz w:val="24"/>
          <w:szCs w:val="24"/>
        </w:rPr>
        <w:t xml:space="preserve"> brings the </w:t>
      </w:r>
      <w:proofErr w:type="spellStart"/>
      <w:r>
        <w:rPr>
          <w:color w:val="FF0000"/>
          <w:sz w:val="24"/>
          <w:szCs w:val="24"/>
        </w:rPr>
        <w:t>thurible</w:t>
      </w:r>
      <w:proofErr w:type="spellEnd"/>
      <w:r>
        <w:rPr>
          <w:color w:val="FF0000"/>
          <w:sz w:val="24"/>
          <w:szCs w:val="24"/>
        </w:rPr>
        <w:t xml:space="preserve"> and incense to the priest, the altar is incensed, the server incenses the priest, and lastly the server incenses the congregation.</w:t>
      </w:r>
    </w:p>
    <w:p w:rsidR="005B0E8E" w:rsidRDefault="005B0E8E" w:rsidP="005B0E8E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Mass continues as usual.</w:t>
      </w:r>
    </w:p>
    <w:p w:rsidR="005B0E8E" w:rsidRDefault="005B0E8E" w:rsidP="005B0E8E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 the end of Mass, the </w:t>
      </w:r>
      <w:r>
        <w:rPr>
          <w:b/>
          <w:sz w:val="24"/>
          <w:szCs w:val="24"/>
          <w:u w:val="single"/>
        </w:rPr>
        <w:t>Easter Dismissal</w:t>
      </w:r>
      <w:r>
        <w:rPr>
          <w:sz w:val="24"/>
          <w:szCs w:val="24"/>
        </w:rPr>
        <w:t xml:space="preserve"> is chanted by the deacon/priest, the “Regina Caeli” is chanted, and the closing hymn is sung.</w:t>
      </w:r>
    </w:p>
    <w:p w:rsidR="005B0E8E" w:rsidRDefault="005B0E8E" w:rsidP="005B0E8E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After Mass, be sure that all fires have been extinguished, the doors are locked, lights off, and collections kept safe.</w:t>
      </w:r>
    </w:p>
    <w:p w:rsidR="005B0E8E" w:rsidRDefault="005B0E8E" w:rsidP="005B0E8E">
      <w:pPr>
        <w:pStyle w:val="NoSpacing"/>
        <w:jc w:val="both"/>
        <w:rPr>
          <w:sz w:val="24"/>
          <w:szCs w:val="24"/>
        </w:rPr>
      </w:pPr>
    </w:p>
    <w:p w:rsidR="005B0E8E" w:rsidRPr="005B0E8E" w:rsidRDefault="005B0E8E" w:rsidP="005B0E8E">
      <w:pPr>
        <w:pStyle w:val="NoSpacing"/>
        <w:jc w:val="center"/>
        <w:rPr>
          <w:rFonts w:ascii="Monotype Corsiva" w:hAnsi="Monotype Corsiva"/>
          <w:sz w:val="24"/>
          <w:szCs w:val="24"/>
        </w:rPr>
      </w:pPr>
      <w:r w:rsidRPr="005B0E8E">
        <w:rPr>
          <w:rFonts w:ascii="Monotype Corsiva" w:hAnsi="Monotype Corsiva"/>
          <w:sz w:val="36"/>
          <w:szCs w:val="24"/>
        </w:rPr>
        <w:t>Thank you, and have a very blessed and joyful Easter!</w:t>
      </w:r>
    </w:p>
    <w:sectPr w:rsidR="005B0E8E" w:rsidRPr="005B0E8E" w:rsidSect="00C87B6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0A8"/>
    <w:multiLevelType w:val="hybridMultilevel"/>
    <w:tmpl w:val="4E5C9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D2D7A"/>
    <w:multiLevelType w:val="hybridMultilevel"/>
    <w:tmpl w:val="B2BE9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0461F"/>
    <w:multiLevelType w:val="hybridMultilevel"/>
    <w:tmpl w:val="C52C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A11C0"/>
    <w:multiLevelType w:val="hybridMultilevel"/>
    <w:tmpl w:val="3FEA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6E"/>
    <w:rsid w:val="005B0E8E"/>
    <w:rsid w:val="00AE5E9C"/>
    <w:rsid w:val="00B321DC"/>
    <w:rsid w:val="00C87B6E"/>
    <w:rsid w:val="00D1201C"/>
    <w:rsid w:val="00FC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3E25B"/>
  <w15:chartTrackingRefBased/>
  <w15:docId w15:val="{B3E92D8E-3E94-4D30-9C01-0E419D6E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7B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1</cp:revision>
  <dcterms:created xsi:type="dcterms:W3CDTF">2021-03-26T03:27:00Z</dcterms:created>
  <dcterms:modified xsi:type="dcterms:W3CDTF">2021-03-26T04:11:00Z</dcterms:modified>
</cp:coreProperties>
</file>