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F8" w:rsidRPr="005E3BB2" w:rsidRDefault="00EB5DF8" w:rsidP="00EB5DF8">
      <w:pPr>
        <w:jc w:val="center"/>
        <w:rPr>
          <w:rFonts w:ascii="AvenirNext LT Pro Bold" w:hAnsi="AvenirNext LT Pro Bold"/>
          <w:sz w:val="36"/>
          <w:szCs w:val="44"/>
        </w:rPr>
      </w:pPr>
      <w:r w:rsidRPr="005E3BB2">
        <w:rPr>
          <w:rFonts w:ascii="AvenirNext LT Pro Bold" w:hAnsi="AvenirNext LT Pro Bold"/>
          <w:sz w:val="36"/>
          <w:szCs w:val="44"/>
        </w:rPr>
        <w:t>SAINT ROSE OF LIMA</w:t>
      </w:r>
    </w:p>
    <w:p w:rsidR="00EB5DF8" w:rsidRDefault="00EB5DF8" w:rsidP="00EB5DF8">
      <w:pPr>
        <w:jc w:val="center"/>
        <w:rPr>
          <w:rFonts w:ascii="AvenirNext LT Pro Regular" w:hAnsi="AvenirNext LT Pro Regular"/>
          <w:sz w:val="36"/>
          <w:szCs w:val="44"/>
        </w:rPr>
      </w:pPr>
      <w:r>
        <w:rPr>
          <w:rFonts w:ascii="AvenirNext LT Pro Regular" w:hAnsi="AvenirNext LT Pro Regular"/>
          <w:noProof/>
          <w:sz w:val="36"/>
          <w:szCs w:val="44"/>
        </w:rPr>
        <w:drawing>
          <wp:inline distT="0" distB="0" distL="0" distR="0" wp14:anchorId="0B466089" wp14:editId="25F227C3">
            <wp:extent cx="15240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l white circ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4" t="12245" r="9694" b="13265"/>
                    <a:stretch/>
                  </pic:blipFill>
                  <pic:spPr bwMode="auto">
                    <a:xfrm>
                      <a:off x="0" y="0"/>
                      <a:ext cx="1524014" cy="139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DF8" w:rsidRDefault="00EB5DF8" w:rsidP="00EB5DF8">
      <w:pPr>
        <w:jc w:val="center"/>
        <w:rPr>
          <w:rFonts w:ascii="AvenirNext LT Pro Regular" w:hAnsi="AvenirNext LT Pro Regular"/>
          <w:sz w:val="36"/>
          <w:szCs w:val="44"/>
        </w:rPr>
      </w:pPr>
      <w:r>
        <w:rPr>
          <w:rFonts w:ascii="AvenirNext LT Pro Regular" w:hAnsi="AvenirNext LT Pro Regular"/>
          <w:sz w:val="36"/>
          <w:szCs w:val="44"/>
        </w:rPr>
        <w:t>Liturgy Committee</w:t>
      </w:r>
    </w:p>
    <w:p w:rsidR="00EB5DF8" w:rsidRPr="001A6AD6" w:rsidRDefault="00EB5DF8" w:rsidP="00EB5DF8">
      <w:pPr>
        <w:jc w:val="center"/>
        <w:rPr>
          <w:rFonts w:ascii="AvenirNext LT Pro Regular" w:hAnsi="AvenirNext LT Pro Regular"/>
          <w:sz w:val="36"/>
          <w:szCs w:val="44"/>
        </w:rPr>
      </w:pPr>
      <w:r w:rsidRPr="001A6AD6">
        <w:rPr>
          <w:rFonts w:ascii="AvenirNext LT Pro Regular" w:hAnsi="AvenirNext LT Pro Regular"/>
          <w:sz w:val="36"/>
          <w:szCs w:val="44"/>
        </w:rPr>
        <w:t>20</w:t>
      </w:r>
      <w:r>
        <w:rPr>
          <w:rFonts w:ascii="AvenirNext LT Pro Regular" w:hAnsi="AvenirNext LT Pro Regular"/>
          <w:sz w:val="36"/>
          <w:szCs w:val="44"/>
        </w:rPr>
        <w:t>22-2023</w:t>
      </w:r>
    </w:p>
    <w:p w:rsidR="000F6ED6" w:rsidRDefault="00ED659F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br/>
        <w:t>Catherine Wagner</w:t>
      </w:r>
      <w:r w:rsidR="00EB5DF8">
        <w:rPr>
          <w:rFonts w:ascii="EB Garamond 12" w:hAnsi="EB Garamond 12"/>
          <w:sz w:val="28"/>
        </w:rPr>
        <w:t>, Chair</w:t>
      </w:r>
    </w:p>
    <w:p w:rsidR="00EB5DF8" w:rsidRDefault="00EB5DF8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>Bob</w:t>
      </w:r>
      <w:r w:rsidR="0002575E">
        <w:rPr>
          <w:rFonts w:ascii="EB Garamond 12" w:hAnsi="EB Garamond 12"/>
          <w:sz w:val="28"/>
        </w:rPr>
        <w:t xml:space="preserve"> </w:t>
      </w:r>
      <w:proofErr w:type="spellStart"/>
      <w:r w:rsidR="0002575E">
        <w:rPr>
          <w:rFonts w:ascii="EB Garamond 12" w:hAnsi="EB Garamond 12"/>
          <w:sz w:val="28"/>
        </w:rPr>
        <w:t>Buschinski</w:t>
      </w:r>
      <w:proofErr w:type="spellEnd"/>
      <w:r w:rsidR="0002575E">
        <w:rPr>
          <w:rFonts w:ascii="EB Garamond 12" w:hAnsi="EB Garamond 12"/>
          <w:sz w:val="28"/>
        </w:rPr>
        <w:t>, Greeters</w:t>
      </w:r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 xml:space="preserve">Darlene </w:t>
      </w:r>
      <w:proofErr w:type="spellStart"/>
      <w:r>
        <w:rPr>
          <w:rFonts w:ascii="EB Garamond 12" w:hAnsi="EB Garamond 12"/>
          <w:sz w:val="28"/>
        </w:rPr>
        <w:t>Buschinski</w:t>
      </w:r>
      <w:proofErr w:type="spellEnd"/>
      <w:r>
        <w:rPr>
          <w:rFonts w:ascii="EB Garamond 12" w:hAnsi="EB Garamond 12"/>
          <w:sz w:val="28"/>
        </w:rPr>
        <w:t>, Greeters</w:t>
      </w:r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 xml:space="preserve">Tom </w:t>
      </w:r>
      <w:proofErr w:type="spellStart"/>
      <w:r>
        <w:rPr>
          <w:rFonts w:ascii="EB Garamond 12" w:hAnsi="EB Garamond 12"/>
          <w:sz w:val="28"/>
        </w:rPr>
        <w:t>Gahler</w:t>
      </w:r>
      <w:proofErr w:type="spellEnd"/>
      <w:r>
        <w:rPr>
          <w:rFonts w:ascii="EB Garamond 12" w:hAnsi="EB Garamond 12"/>
          <w:sz w:val="28"/>
        </w:rPr>
        <w:t>, Arts and Environment</w:t>
      </w:r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 xml:space="preserve">Maureen </w:t>
      </w:r>
      <w:proofErr w:type="spellStart"/>
      <w:r>
        <w:rPr>
          <w:rFonts w:ascii="EB Garamond 12" w:hAnsi="EB Garamond 12"/>
          <w:sz w:val="28"/>
        </w:rPr>
        <w:t>Schuh</w:t>
      </w:r>
      <w:proofErr w:type="spellEnd"/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>John Clifford, Lectors</w:t>
      </w:r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>Janine Armstrong, Parish Pastoral Council</w:t>
      </w:r>
    </w:p>
    <w:p w:rsidR="0002575E" w:rsidRDefault="0002575E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 xml:space="preserve">Eric </w:t>
      </w:r>
      <w:proofErr w:type="spellStart"/>
      <w:r>
        <w:rPr>
          <w:rFonts w:ascii="EB Garamond 12" w:hAnsi="EB Garamond 12"/>
          <w:sz w:val="28"/>
        </w:rPr>
        <w:t>Blomquist</w:t>
      </w:r>
      <w:proofErr w:type="spellEnd"/>
      <w:r>
        <w:rPr>
          <w:rFonts w:ascii="EB Garamond 12" w:hAnsi="EB Garamond 12"/>
          <w:sz w:val="28"/>
        </w:rPr>
        <w:t>, Ushers</w:t>
      </w:r>
    </w:p>
    <w:p w:rsidR="0002575E" w:rsidRDefault="00ED659F" w:rsidP="00EB5DF8">
      <w:pPr>
        <w:jc w:val="center"/>
        <w:rPr>
          <w:rFonts w:ascii="EB Garamond 12" w:hAnsi="EB Garamond 12"/>
          <w:sz w:val="28"/>
        </w:rPr>
      </w:pPr>
      <w:r>
        <w:rPr>
          <w:rFonts w:ascii="EB Garamond 12" w:hAnsi="EB Garamond 12"/>
          <w:sz w:val="28"/>
        </w:rPr>
        <w:t>Alex Schindler, Music</w:t>
      </w:r>
    </w:p>
    <w:p w:rsidR="00ED659F" w:rsidRDefault="00ED659F" w:rsidP="00EB5DF8">
      <w:pPr>
        <w:jc w:val="center"/>
      </w:pPr>
      <w:r>
        <w:rPr>
          <w:rFonts w:ascii="EB Garamond 12" w:hAnsi="EB Garamond 12"/>
          <w:sz w:val="28"/>
        </w:rPr>
        <w:t xml:space="preserve">Julie </w:t>
      </w:r>
      <w:proofErr w:type="spellStart"/>
      <w:r>
        <w:rPr>
          <w:rFonts w:ascii="EB Garamond 12" w:hAnsi="EB Garamond 12"/>
          <w:sz w:val="28"/>
        </w:rPr>
        <w:t>Buerkle</w:t>
      </w:r>
      <w:proofErr w:type="spellEnd"/>
      <w:r>
        <w:rPr>
          <w:rFonts w:ascii="EB Garamond 12" w:hAnsi="EB Garamond 12"/>
          <w:sz w:val="28"/>
        </w:rPr>
        <w:t>, Eucharistic Ministers</w:t>
      </w:r>
      <w:bookmarkStart w:id="0" w:name="_GoBack"/>
      <w:bookmarkEnd w:id="0"/>
    </w:p>
    <w:sectPr w:rsidR="00ED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Bol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EB Garamond 12">
    <w:panose1 w:val="02020502060206020403"/>
    <w:charset w:val="00"/>
    <w:family w:val="roman"/>
    <w:notTrueType/>
    <w:pitch w:val="variable"/>
    <w:sig w:usb0="E00002FF" w:usb1="5201E4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F8"/>
    <w:rsid w:val="0002575E"/>
    <w:rsid w:val="000F6ED6"/>
    <w:rsid w:val="006178B8"/>
    <w:rsid w:val="008042F2"/>
    <w:rsid w:val="00874F92"/>
    <w:rsid w:val="00EB5DF8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B741"/>
  <w15:chartTrackingRefBased/>
  <w15:docId w15:val="{5BDADAF3-FD27-48A1-B482-9BC1052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Brigid Kostka</cp:lastModifiedBy>
  <cp:revision>2</cp:revision>
  <dcterms:created xsi:type="dcterms:W3CDTF">2022-11-11T18:15:00Z</dcterms:created>
  <dcterms:modified xsi:type="dcterms:W3CDTF">2022-11-11T18:15:00Z</dcterms:modified>
</cp:coreProperties>
</file>