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4FA4" w14:textId="3A1C63E5" w:rsidR="00F80363" w:rsidRPr="00F80363" w:rsidRDefault="00F80363" w:rsidP="00F80363">
      <w:pPr>
        <w:keepNext/>
        <w:keepLines/>
        <w:spacing w:before="80" w:after="40"/>
        <w:outlineLvl w:val="3"/>
        <w:rPr>
          <w:rFonts w:eastAsiaTheme="majorEastAsia" w:cstheme="majorBidi"/>
          <w:iCs/>
          <w:sz w:val="26"/>
          <w:szCs w:val="36"/>
        </w:rPr>
      </w:pPr>
      <w:bookmarkStart w:id="0" w:name="summary-lauds-the-morning-office"/>
      <w:bookmarkStart w:id="1" w:name="summarize-lauds-the-morning-office"/>
      <w:r w:rsidRPr="00F80363">
        <w:rPr>
          <w:rFonts w:eastAsiaTheme="majorEastAsia" w:cstheme="majorBidi"/>
          <w:b/>
          <w:bCs/>
          <w:iCs/>
          <w:sz w:val="26"/>
          <w:szCs w:val="36"/>
        </w:rPr>
        <w:t>Chapter 4, Section C</w:t>
      </w:r>
      <w:r w:rsidRPr="00F80363">
        <w:rPr>
          <w:rFonts w:eastAsiaTheme="majorEastAsia" w:cstheme="majorBidi"/>
          <w:b/>
          <w:bCs/>
          <w:iCs/>
          <w:sz w:val="26"/>
          <w:szCs w:val="36"/>
        </w:rPr>
        <w:t>: Lauds, the Morning Office</w:t>
      </w:r>
    </w:p>
    <w:p w14:paraId="33AECFF3" w14:textId="77777777" w:rsidR="00F80363" w:rsidRDefault="00F80363" w:rsidP="00F80363">
      <w:pPr>
        <w:spacing w:before="180" w:after="180"/>
        <w:ind w:left="720"/>
        <w:rPr>
          <w:sz w:val="26"/>
          <w:szCs w:val="36"/>
        </w:rPr>
      </w:pPr>
      <w:r w:rsidRPr="00F80363">
        <w:rPr>
          <w:sz w:val="26"/>
          <w:szCs w:val="36"/>
        </w:rPr>
        <w:t>Lauds, also known as the Morning Office, is a traditional monastic prayer observed at sunrise. Historically referred to as “</w:t>
      </w:r>
      <w:proofErr w:type="spellStart"/>
      <w:r w:rsidRPr="00F80363">
        <w:rPr>
          <w:i/>
          <w:iCs/>
          <w:sz w:val="26"/>
          <w:szCs w:val="36"/>
        </w:rPr>
        <w:t>Matutini</w:t>
      </w:r>
      <w:proofErr w:type="spellEnd"/>
      <w:r w:rsidRPr="00F80363">
        <w:rPr>
          <w:sz w:val="26"/>
          <w:szCs w:val="36"/>
        </w:rPr>
        <w:t xml:space="preserve">” (from the Latin for morning), it focuses on </w:t>
      </w:r>
      <w:r w:rsidRPr="00F80363">
        <w:rPr>
          <w:b/>
          <w:bCs/>
          <w:sz w:val="26"/>
          <w:szCs w:val="36"/>
        </w:rPr>
        <w:t>praising God at the start of a new day</w:t>
      </w:r>
      <w:r w:rsidRPr="00F80363">
        <w:rPr>
          <w:sz w:val="26"/>
          <w:szCs w:val="36"/>
        </w:rPr>
        <w:t xml:space="preserve">. </w:t>
      </w:r>
    </w:p>
    <w:p w14:paraId="6197219D" w14:textId="42A449C5" w:rsidR="00F80363" w:rsidRPr="00F80363" w:rsidRDefault="00F80363" w:rsidP="00F80363">
      <w:pPr>
        <w:spacing w:before="180" w:after="180"/>
        <w:ind w:left="720"/>
        <w:rPr>
          <w:sz w:val="26"/>
          <w:szCs w:val="36"/>
        </w:rPr>
      </w:pPr>
      <w:r w:rsidRPr="00F80363">
        <w:rPr>
          <w:sz w:val="26"/>
          <w:szCs w:val="36"/>
        </w:rPr>
        <w:t>The name “Lauds” derives from the daily recitation of Psalms 148, 149, and 150, which are hymns of praise. This practice dates back to at least the 4th century, with early Christian monks incorporating it into their daily routines, associating it with Christ’s resurrection at dawn.</w:t>
      </w:r>
    </w:p>
    <w:p w14:paraId="7DF17878" w14:textId="77777777" w:rsidR="00F80363" w:rsidRPr="00F80363" w:rsidRDefault="00F80363" w:rsidP="00F80363">
      <w:pPr>
        <w:keepNext/>
        <w:keepLines/>
        <w:spacing w:before="80" w:after="40"/>
        <w:ind w:left="720"/>
        <w:outlineLvl w:val="3"/>
        <w:rPr>
          <w:rFonts w:eastAsiaTheme="majorEastAsia" w:cstheme="majorBidi"/>
          <w:iCs/>
          <w:sz w:val="26"/>
          <w:szCs w:val="36"/>
        </w:rPr>
      </w:pPr>
      <w:bookmarkStart w:id="2" w:name="structure-and-key-elements"/>
      <w:bookmarkEnd w:id="0"/>
      <w:r w:rsidRPr="00F80363">
        <w:rPr>
          <w:rFonts w:eastAsiaTheme="majorEastAsia" w:cstheme="majorBidi"/>
          <w:b/>
          <w:bCs/>
          <w:iCs/>
          <w:sz w:val="26"/>
          <w:szCs w:val="36"/>
        </w:rPr>
        <w:t>Structure and Key Elements</w:t>
      </w:r>
    </w:p>
    <w:p w14:paraId="33A79E23" w14:textId="77777777" w:rsidR="00F80363" w:rsidRPr="00F80363" w:rsidRDefault="00F80363" w:rsidP="00F80363">
      <w:pPr>
        <w:numPr>
          <w:ilvl w:val="0"/>
          <w:numId w:val="3"/>
        </w:numPr>
        <w:spacing w:before="36" w:after="36"/>
        <w:ind w:left="1440"/>
        <w:rPr>
          <w:sz w:val="26"/>
          <w:szCs w:val="36"/>
        </w:rPr>
      </w:pPr>
      <w:r w:rsidRPr="00F80363">
        <w:rPr>
          <w:b/>
          <w:bCs/>
          <w:sz w:val="26"/>
          <w:szCs w:val="36"/>
        </w:rPr>
        <w:t>Psalms and Canticles</w:t>
      </w:r>
      <w:r w:rsidRPr="00F80363">
        <w:rPr>
          <w:sz w:val="26"/>
          <w:szCs w:val="36"/>
        </w:rPr>
        <w:t xml:space="preserve">: Core psalms include Psalms 66, 50, and 148-150, often complemented by others like Psalms 5, 62, and 117, which reflect themes of daybreak and renewal. An </w:t>
      </w:r>
      <w:r w:rsidRPr="00F80363">
        <w:rPr>
          <w:b/>
          <w:bCs/>
          <w:sz w:val="26"/>
          <w:szCs w:val="36"/>
        </w:rPr>
        <w:t>Old Testament canticle</w:t>
      </w:r>
      <w:r w:rsidRPr="00F80363">
        <w:rPr>
          <w:sz w:val="26"/>
          <w:szCs w:val="36"/>
        </w:rPr>
        <w:t xml:space="preserve"> is also included before the “Laudate Psalms.”</w:t>
      </w:r>
    </w:p>
    <w:p w14:paraId="406A7902" w14:textId="77777777" w:rsidR="00F80363" w:rsidRPr="00F80363" w:rsidRDefault="00F80363" w:rsidP="00F80363">
      <w:pPr>
        <w:numPr>
          <w:ilvl w:val="0"/>
          <w:numId w:val="3"/>
        </w:numPr>
        <w:spacing w:before="36" w:after="36"/>
        <w:ind w:left="1440"/>
        <w:rPr>
          <w:sz w:val="26"/>
          <w:szCs w:val="36"/>
        </w:rPr>
      </w:pPr>
      <w:r w:rsidRPr="00F80363">
        <w:rPr>
          <w:b/>
          <w:bCs/>
          <w:sz w:val="26"/>
          <w:szCs w:val="36"/>
        </w:rPr>
        <w:t>The Benedictus</w:t>
      </w:r>
      <w:r w:rsidRPr="00F80363">
        <w:rPr>
          <w:sz w:val="26"/>
          <w:szCs w:val="36"/>
        </w:rPr>
        <w:t>: The “Canticle of Zechariah” from Luke’s Gospel is a central part of Lauds, prayed while standing in reverence, similar to the Magnificat at Vespers.</w:t>
      </w:r>
    </w:p>
    <w:p w14:paraId="4FB128D4" w14:textId="77777777" w:rsidR="00F80363" w:rsidRPr="00F80363" w:rsidRDefault="00F80363" w:rsidP="00F80363">
      <w:pPr>
        <w:numPr>
          <w:ilvl w:val="0"/>
          <w:numId w:val="3"/>
        </w:numPr>
        <w:spacing w:before="36" w:after="36"/>
        <w:ind w:left="1440"/>
        <w:rPr>
          <w:sz w:val="26"/>
          <w:szCs w:val="36"/>
        </w:rPr>
      </w:pPr>
      <w:proofErr w:type="gramStart"/>
      <w:r w:rsidRPr="00F80363">
        <w:rPr>
          <w:b/>
          <w:bCs/>
          <w:sz w:val="26"/>
          <w:szCs w:val="36"/>
        </w:rPr>
        <w:t>The Our</w:t>
      </w:r>
      <w:proofErr w:type="gramEnd"/>
      <w:r w:rsidRPr="00F80363">
        <w:rPr>
          <w:b/>
          <w:bCs/>
          <w:sz w:val="26"/>
          <w:szCs w:val="36"/>
        </w:rPr>
        <w:t xml:space="preserve"> Father</w:t>
      </w:r>
      <w:r w:rsidRPr="00F80363">
        <w:rPr>
          <w:sz w:val="26"/>
          <w:szCs w:val="36"/>
        </w:rPr>
        <w:t xml:space="preserve">: The </w:t>
      </w:r>
      <w:r w:rsidRPr="00F80363">
        <w:rPr>
          <w:i/>
          <w:iCs/>
          <w:sz w:val="26"/>
          <w:szCs w:val="36"/>
        </w:rPr>
        <w:t>Pater Noster</w:t>
      </w:r>
      <w:r w:rsidRPr="00F80363">
        <w:rPr>
          <w:sz w:val="26"/>
          <w:szCs w:val="36"/>
        </w:rPr>
        <w:t xml:space="preserve"> holds a significant place toward the end of Lauds. In the Benedictine tradition, the abbot chants it alone, with the monks joining in at the conclusion. This practice emphasizes </w:t>
      </w:r>
      <w:r w:rsidRPr="00F80363">
        <w:rPr>
          <w:b/>
          <w:bCs/>
          <w:sz w:val="26"/>
          <w:szCs w:val="36"/>
        </w:rPr>
        <w:t>forgiveness and communal unity</w:t>
      </w:r>
      <w:r w:rsidRPr="00F80363">
        <w:rPr>
          <w:sz w:val="26"/>
          <w:szCs w:val="36"/>
        </w:rPr>
        <w:t>, inspired by teachings of Saint Augustine.</w:t>
      </w:r>
    </w:p>
    <w:p w14:paraId="5A782475" w14:textId="77777777" w:rsidR="00F80363" w:rsidRPr="00F80363" w:rsidRDefault="00F80363" w:rsidP="00F80363">
      <w:pPr>
        <w:keepNext/>
        <w:keepLines/>
        <w:spacing w:before="80" w:after="40"/>
        <w:ind w:left="720"/>
        <w:outlineLvl w:val="3"/>
        <w:rPr>
          <w:rFonts w:eastAsiaTheme="majorEastAsia" w:cstheme="majorBidi"/>
          <w:iCs/>
          <w:sz w:val="26"/>
          <w:szCs w:val="36"/>
        </w:rPr>
      </w:pPr>
      <w:bookmarkStart w:id="3" w:name="significance-in-monastic-and-lay-life"/>
      <w:bookmarkEnd w:id="2"/>
      <w:r w:rsidRPr="00F80363">
        <w:rPr>
          <w:rFonts w:eastAsiaTheme="majorEastAsia" w:cstheme="majorBidi"/>
          <w:b/>
          <w:bCs/>
          <w:iCs/>
          <w:sz w:val="26"/>
          <w:szCs w:val="36"/>
        </w:rPr>
        <w:t>Significance in Monastic and Lay Life</w:t>
      </w:r>
    </w:p>
    <w:p w14:paraId="4E1B755E" w14:textId="77777777" w:rsidR="00F80363" w:rsidRPr="00F80363" w:rsidRDefault="00F80363" w:rsidP="00F80363">
      <w:pPr>
        <w:spacing w:before="180" w:after="180"/>
        <w:ind w:left="1440"/>
        <w:rPr>
          <w:sz w:val="26"/>
          <w:szCs w:val="36"/>
        </w:rPr>
      </w:pPr>
      <w:r w:rsidRPr="00F80363">
        <w:rPr>
          <w:sz w:val="26"/>
          <w:szCs w:val="36"/>
        </w:rPr>
        <w:t xml:space="preserve">Lauds, together with Vespers, is considered one of the </w:t>
      </w:r>
      <w:r w:rsidRPr="00F80363">
        <w:rPr>
          <w:b/>
          <w:bCs/>
          <w:sz w:val="26"/>
          <w:szCs w:val="36"/>
        </w:rPr>
        <w:t>“hinges” of the daily prayer cycle</w:t>
      </w:r>
      <w:r w:rsidRPr="00F80363">
        <w:rPr>
          <w:sz w:val="26"/>
          <w:szCs w:val="36"/>
        </w:rPr>
        <w:t xml:space="preserve">, marking the pivotal moments of daybreak and sunset. These offices are the most commonly celebrated among both monks and the laity, symbolizing </w:t>
      </w:r>
      <w:r w:rsidRPr="00F80363">
        <w:rPr>
          <w:b/>
          <w:bCs/>
          <w:sz w:val="26"/>
          <w:szCs w:val="36"/>
        </w:rPr>
        <w:t>God’s creation and the light of the Risen Christ</w:t>
      </w:r>
      <w:r w:rsidRPr="00F80363">
        <w:rPr>
          <w:sz w:val="26"/>
          <w:szCs w:val="36"/>
        </w:rPr>
        <w:t xml:space="preserve">. While </w:t>
      </w:r>
      <w:r w:rsidRPr="00F80363">
        <w:rPr>
          <w:sz w:val="26"/>
          <w:szCs w:val="36"/>
        </w:rPr>
        <w:lastRenderedPageBreak/>
        <w:t>monastic communities may observe additional hours, active religious congregations often limit their practice to Lauds, Vespers, and possibly Compline.</w:t>
      </w:r>
    </w:p>
    <w:p w14:paraId="0E728153" w14:textId="77777777" w:rsidR="00F80363" w:rsidRPr="00F80363" w:rsidRDefault="00F80363" w:rsidP="00F80363">
      <w:pPr>
        <w:keepNext/>
        <w:keepLines/>
        <w:spacing w:before="80" w:after="40"/>
        <w:ind w:left="720"/>
        <w:outlineLvl w:val="3"/>
        <w:rPr>
          <w:rFonts w:eastAsiaTheme="majorEastAsia" w:cstheme="majorBidi"/>
          <w:iCs/>
          <w:sz w:val="26"/>
          <w:szCs w:val="36"/>
        </w:rPr>
      </w:pPr>
      <w:bookmarkStart w:id="4" w:name="historical-and-spiritual-importance"/>
      <w:bookmarkEnd w:id="3"/>
      <w:r w:rsidRPr="00F80363">
        <w:rPr>
          <w:rFonts w:eastAsiaTheme="majorEastAsia" w:cstheme="majorBidi"/>
          <w:b/>
          <w:bCs/>
          <w:iCs/>
          <w:sz w:val="26"/>
          <w:szCs w:val="36"/>
        </w:rPr>
        <w:t>Historical and Spiritual Importance</w:t>
      </w:r>
    </w:p>
    <w:p w14:paraId="3472E2B0" w14:textId="3D9E2B91" w:rsidR="002667F7" w:rsidRPr="00F80363" w:rsidRDefault="00F80363" w:rsidP="00F80363">
      <w:pPr>
        <w:spacing w:before="180" w:after="180"/>
        <w:ind w:left="1440"/>
        <w:rPr>
          <w:sz w:val="26"/>
          <w:szCs w:val="36"/>
        </w:rPr>
      </w:pPr>
      <w:r w:rsidRPr="00F80363">
        <w:rPr>
          <w:sz w:val="26"/>
          <w:szCs w:val="36"/>
        </w:rPr>
        <w:t xml:space="preserve">The tradition of Lauds underscores themes of </w:t>
      </w:r>
      <w:r w:rsidRPr="00F80363">
        <w:rPr>
          <w:b/>
          <w:bCs/>
          <w:sz w:val="26"/>
          <w:szCs w:val="36"/>
        </w:rPr>
        <w:t>praise, forgiveness, and community</w:t>
      </w:r>
      <w:r w:rsidRPr="00F80363">
        <w:rPr>
          <w:sz w:val="26"/>
          <w:szCs w:val="36"/>
        </w:rPr>
        <w:t>, aligning with the rhythm of the day and the life of the Church. Its use of psalms and canticles reflects a connection to both the Old and New Testaments, while the recitation of the Our Father fosters a spirit of reconciliation and covenant among participants.</w:t>
      </w:r>
      <w:bookmarkEnd w:id="1"/>
      <w:bookmarkEnd w:id="4"/>
    </w:p>
    <w:sectPr w:rsidR="002667F7" w:rsidRPr="00F80363" w:rsidSect="004D17FF">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475F3" w14:textId="77777777" w:rsidR="003D298C" w:rsidRDefault="003D298C">
      <w:pPr>
        <w:spacing w:after="0" w:line="240" w:lineRule="auto"/>
      </w:pPr>
      <w:r>
        <w:separator/>
      </w:r>
    </w:p>
  </w:endnote>
  <w:endnote w:type="continuationSeparator" w:id="0">
    <w:p w14:paraId="16911AA5" w14:textId="77777777" w:rsidR="003D298C" w:rsidRDefault="003D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8B4A" w14:textId="77777777" w:rsidR="00E30B1F" w:rsidRDefault="00E30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DEAE" w14:textId="77777777" w:rsidR="00E30B1F" w:rsidRDefault="00E30B1F" w:rsidP="00E30B1F">
    <w:pPr>
      <w:pStyle w:val="Footer"/>
    </w:pPr>
  </w:p>
  <w:p w14:paraId="191DFBE3" w14:textId="0393343B" w:rsidR="00E30B1F" w:rsidRPr="00E30B1F" w:rsidRDefault="00E30B1F" w:rsidP="00E30B1F">
    <w:pPr>
      <w:pStyle w:val="Footer"/>
    </w:pPr>
    <w:r w:rsidRPr="004D17FF">
      <w:t>May 31, 2025</w:t>
    </w:r>
    <w:r>
      <w:ptab w:relativeTo="margin" w:alignment="center" w:leader="none"/>
    </w:r>
    <w:r w:rsidRPr="004D17FF">
      <w:rPr>
        <w:i/>
        <w:iCs/>
      </w:rPr>
      <w:t>St. Joseph’s Catholic Church</w:t>
    </w:r>
    <w:r>
      <w:t xml:space="preserve">, </w:t>
    </w:r>
    <w:r w:rsidRPr="002667F7">
      <w:t>Jacksonville, FL</w:t>
    </w:r>
    <w:r>
      <w:t xml:space="preserve">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r>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1AF8" w14:textId="77777777" w:rsidR="004D17FF" w:rsidRDefault="004D17FF">
    <w:pPr>
      <w:pStyle w:val="Footer"/>
    </w:pPr>
  </w:p>
  <w:p w14:paraId="75499BFE" w14:textId="54AEDD64" w:rsidR="004D17FF" w:rsidRDefault="004D17FF">
    <w:pPr>
      <w:pStyle w:val="Footer"/>
    </w:pPr>
    <w:r w:rsidRPr="004D17FF">
      <w:t>May 31, 2025</w:t>
    </w:r>
    <w:r>
      <w:ptab w:relativeTo="margin" w:alignment="center" w:leader="none"/>
    </w:r>
    <w:r w:rsidRPr="004D17FF">
      <w:rPr>
        <w:i/>
        <w:iCs/>
      </w:rPr>
      <w:t>St. Joseph’s Catholic Church</w:t>
    </w:r>
    <w:r>
      <w:t xml:space="preserve">, </w:t>
    </w:r>
    <w:r w:rsidRPr="002667F7">
      <w:t>Jacksonville, FL</w:t>
    </w:r>
    <w:r>
      <w:t xml:space="preserve">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C86F" w14:textId="77777777" w:rsidR="003D298C" w:rsidRDefault="003D298C">
      <w:pPr>
        <w:spacing w:after="0" w:line="240" w:lineRule="auto"/>
      </w:pPr>
      <w:r>
        <w:separator/>
      </w:r>
    </w:p>
  </w:footnote>
  <w:footnote w:type="continuationSeparator" w:id="0">
    <w:p w14:paraId="74DAB7A7" w14:textId="77777777" w:rsidR="003D298C" w:rsidRDefault="003D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91F2" w14:textId="77777777" w:rsidR="00E30B1F" w:rsidRDefault="00E30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6B8A" w14:textId="6E7C1B09" w:rsidR="00E30B1F" w:rsidRPr="00E30B1F" w:rsidRDefault="00E30B1F" w:rsidP="00E30B1F">
    <w:pPr>
      <w:pStyle w:val="Header"/>
      <w:jc w:val="center"/>
      <w:rPr>
        <w:b/>
        <w:bCs/>
        <w:sz w:val="24"/>
        <w:szCs w:val="32"/>
      </w:rPr>
    </w:pPr>
    <w:r w:rsidRPr="00E30B1F">
      <w:rPr>
        <w:b/>
        <w:bCs/>
        <w:sz w:val="24"/>
        <w:szCs w:val="32"/>
      </w:rPr>
      <w:t>Awareness to the Liturgy of the Hours and its Link to the Universal Church</w:t>
    </w:r>
  </w:p>
  <w:p w14:paraId="01BFEAF4" w14:textId="77777777" w:rsidR="00E30B1F" w:rsidRPr="00E30B1F" w:rsidRDefault="00E30B1F">
    <w:pPr>
      <w:pStyle w:val="Header"/>
      <w:rPr>
        <w:sz w:val="2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64"/>
      <w:gridCol w:w="3359"/>
    </w:tblGrid>
    <w:tr w:rsidR="00A16045" w14:paraId="67296970" w14:textId="77777777" w:rsidTr="00FF7161">
      <w:trPr>
        <w:jc w:val="center"/>
      </w:trPr>
      <w:tc>
        <w:tcPr>
          <w:tcW w:w="3432" w:type="dxa"/>
          <w:vAlign w:val="center"/>
        </w:tcPr>
        <w:p w14:paraId="66EA88F3" w14:textId="77777777" w:rsidR="00A16045" w:rsidRDefault="00A16045" w:rsidP="00A16045">
          <w:pPr>
            <w:pStyle w:val="Header"/>
          </w:pPr>
          <w:r w:rsidRPr="004D17FF">
            <w:t xml:space="preserve">Seminar Developed by </w:t>
          </w:r>
        </w:p>
        <w:p w14:paraId="4E94B867" w14:textId="77777777" w:rsidR="00A16045" w:rsidRDefault="00A16045" w:rsidP="00A16045">
          <w:pPr>
            <w:pStyle w:val="Header"/>
          </w:pPr>
          <w:r w:rsidRPr="004D17FF">
            <w:t>Dr. Noberto Cruz, Jr., EdD</w:t>
          </w:r>
        </w:p>
      </w:tc>
      <w:tc>
        <w:tcPr>
          <w:tcW w:w="3432" w:type="dxa"/>
          <w:vAlign w:val="center"/>
        </w:tcPr>
        <w:p w14:paraId="3A73375D" w14:textId="77777777" w:rsidR="00A16045" w:rsidRPr="004D17FF" w:rsidRDefault="00A16045" w:rsidP="00A16045">
          <w:pPr>
            <w:pStyle w:val="Header"/>
            <w:jc w:val="center"/>
            <w:rPr>
              <w:b/>
              <w:bCs/>
            </w:rPr>
          </w:pPr>
          <w:r w:rsidRPr="00E30B1F">
            <w:rPr>
              <w:b/>
              <w:bCs/>
              <w:sz w:val="22"/>
              <w:szCs w:val="28"/>
            </w:rPr>
            <w:t>Awareness to the Liturgy of the Hours and its Link to the Universal Church</w:t>
          </w:r>
        </w:p>
      </w:tc>
      <w:tc>
        <w:tcPr>
          <w:tcW w:w="3432" w:type="dxa"/>
          <w:vAlign w:val="center"/>
        </w:tcPr>
        <w:p w14:paraId="711FAC7F" w14:textId="77777777" w:rsidR="00A16045" w:rsidRDefault="00A16045" w:rsidP="00A16045">
          <w:pPr>
            <w:pStyle w:val="Header"/>
            <w:jc w:val="right"/>
          </w:pPr>
          <w:r w:rsidRPr="004D17FF">
            <w:t xml:space="preserve">Special Assistance </w:t>
          </w:r>
          <w:r>
            <w:t>&amp;</w:t>
          </w:r>
          <w:r w:rsidRPr="004D17FF">
            <w:t xml:space="preserve"> Guidance </w:t>
          </w:r>
          <w:r>
            <w:t>by</w:t>
          </w:r>
          <w:r w:rsidRPr="004D17FF">
            <w:t xml:space="preserve"> Kevin Boudreaux</w:t>
          </w:r>
          <w:r>
            <w:t>, Deacon</w:t>
          </w:r>
        </w:p>
      </w:tc>
    </w:tr>
  </w:tbl>
  <w:p w14:paraId="3ABEDDB5" w14:textId="77777777" w:rsidR="00A16045" w:rsidRDefault="00A16045" w:rsidP="00A16045">
    <w:pPr>
      <w:pStyle w:val="Header"/>
      <w:jc w:val="center"/>
    </w:pPr>
  </w:p>
  <w:p w14:paraId="474C316F" w14:textId="77777777" w:rsidR="00A16045" w:rsidRDefault="00A16045" w:rsidP="00A16045">
    <w:pPr>
      <w:pStyle w:val="Header"/>
      <w:jc w:val="center"/>
    </w:pPr>
    <w:r w:rsidRPr="004D17FF">
      <w:t xml:space="preserve">Course </w:t>
    </w:r>
    <w:r>
      <w:t>m</w:t>
    </w:r>
    <w:r w:rsidRPr="004D17FF">
      <w:t xml:space="preserve">aterial </w:t>
    </w:r>
    <w:r>
      <w:t>u</w:t>
    </w:r>
    <w:r w:rsidRPr="004D17FF">
      <w:t xml:space="preserve">sed with Permission </w:t>
    </w:r>
    <w:r>
      <w:t>f</w:t>
    </w:r>
    <w:r w:rsidRPr="004D17FF">
      <w:t xml:space="preserve">rom the </w:t>
    </w:r>
    <w:r w:rsidRPr="004D17FF">
      <w:rPr>
        <w:i/>
        <w:iCs/>
      </w:rPr>
      <w:t>Christ in the Desert Monastery</w:t>
    </w:r>
  </w:p>
  <w:p w14:paraId="56AAC462" w14:textId="77777777" w:rsidR="004D17FF" w:rsidRPr="00A16045" w:rsidRDefault="004D17FF" w:rsidP="00A1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97C3F2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0518E99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FD4E21D8"/>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3" w15:restartNumberingAfterBreak="0">
    <w:nsid w:val="3B777354"/>
    <w:multiLevelType w:val="hybridMultilevel"/>
    <w:tmpl w:val="68920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224447"/>
    <w:multiLevelType w:val="multilevel"/>
    <w:tmpl w:val="F4923B90"/>
    <w:lvl w:ilvl="0">
      <w:start w:val="5"/>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268660811">
    <w:abstractNumId w:val="0"/>
  </w:num>
  <w:num w:numId="2" w16cid:durableId="527107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839193">
    <w:abstractNumId w:val="1"/>
  </w:num>
  <w:num w:numId="4" w16cid:durableId="1494448847">
    <w:abstractNumId w:val="1"/>
  </w:num>
  <w:num w:numId="5" w16cid:durableId="1279676312">
    <w:abstractNumId w:val="1"/>
  </w:num>
  <w:num w:numId="6" w16cid:durableId="1459449875">
    <w:abstractNumId w:val="1"/>
  </w:num>
  <w:num w:numId="7" w16cid:durableId="1853956336">
    <w:abstractNumId w:val="1"/>
  </w:num>
  <w:num w:numId="8" w16cid:durableId="372970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535920">
    <w:abstractNumId w:val="4"/>
  </w:num>
  <w:num w:numId="10" w16cid:durableId="1064261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87"/>
    <w:rsid w:val="00051EA8"/>
    <w:rsid w:val="00130FFE"/>
    <w:rsid w:val="001735DF"/>
    <w:rsid w:val="002667F7"/>
    <w:rsid w:val="002B7D87"/>
    <w:rsid w:val="003012D5"/>
    <w:rsid w:val="0031546A"/>
    <w:rsid w:val="00317585"/>
    <w:rsid w:val="003D298C"/>
    <w:rsid w:val="00482BFD"/>
    <w:rsid w:val="004C062E"/>
    <w:rsid w:val="004D17FF"/>
    <w:rsid w:val="004D6946"/>
    <w:rsid w:val="006A2656"/>
    <w:rsid w:val="006D204C"/>
    <w:rsid w:val="00734E44"/>
    <w:rsid w:val="008416BD"/>
    <w:rsid w:val="008E12D0"/>
    <w:rsid w:val="00901ADB"/>
    <w:rsid w:val="009326D5"/>
    <w:rsid w:val="009923C0"/>
    <w:rsid w:val="00A16045"/>
    <w:rsid w:val="00A719E2"/>
    <w:rsid w:val="00BB0540"/>
    <w:rsid w:val="00C704B2"/>
    <w:rsid w:val="00E30B1F"/>
    <w:rsid w:val="00E33141"/>
    <w:rsid w:val="00EB56B9"/>
    <w:rsid w:val="00F163D6"/>
    <w:rsid w:val="00F34746"/>
    <w:rsid w:val="00F656B1"/>
    <w:rsid w:val="00F80363"/>
    <w:rsid w:val="00FB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10FF"/>
  <w15:docId w15:val="{0574EB52-403F-4EC6-93B9-05818D53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F7"/>
    <w:pPr>
      <w:spacing w:line="360" w:lineRule="auto"/>
    </w:pPr>
    <w:rPr>
      <w:rFonts w:ascii="Inter" w:hAnsi="Inter"/>
      <w:color w:val="000000"/>
      <w:sz w:val="20"/>
    </w:rPr>
  </w:style>
  <w:style w:type="paragraph" w:styleId="Heading1">
    <w:name w:val="heading 1"/>
    <w:basedOn w:val="Normal"/>
    <w:next w:val="BodyText"/>
    <w:link w:val="Heading1Char"/>
    <w:uiPriority w:val="9"/>
    <w:qFormat/>
    <w:rsid w:val="00A10FD9"/>
    <w:pPr>
      <w:keepNext/>
      <w:keepLines/>
      <w:numPr>
        <w:numId w:val="9"/>
      </w:numPr>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BodyText"/>
    <w:link w:val="Heading2Char"/>
    <w:uiPriority w:val="9"/>
    <w:unhideWhenUsed/>
    <w:qFormat/>
    <w:rsid w:val="00A10FD9"/>
    <w:pPr>
      <w:keepNext/>
      <w:keepLines/>
      <w:numPr>
        <w:ilvl w:val="1"/>
        <w:numId w:val="9"/>
      </w:numPr>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BodyText"/>
    <w:link w:val="Heading3Char"/>
    <w:uiPriority w:val="9"/>
    <w:unhideWhenUsed/>
    <w:qFormat/>
    <w:rsid w:val="00A10FD9"/>
    <w:pPr>
      <w:keepNext/>
      <w:keepLines/>
      <w:numPr>
        <w:ilvl w:val="2"/>
        <w:numId w:val="9"/>
      </w:numPr>
      <w:spacing w:before="160" w:after="80"/>
      <w:outlineLvl w:val="2"/>
    </w:pPr>
    <w:rPr>
      <w:rFonts w:eastAsiaTheme="majorEastAsia" w:cstheme="majorBidi"/>
      <w:sz w:val="28"/>
      <w:szCs w:val="28"/>
    </w:rPr>
  </w:style>
  <w:style w:type="paragraph" w:styleId="Heading4">
    <w:name w:val="heading 4"/>
    <w:basedOn w:val="Normal"/>
    <w:next w:val="BodyText"/>
    <w:link w:val="Heading4Char"/>
    <w:uiPriority w:val="9"/>
    <w:unhideWhenUsed/>
    <w:qFormat/>
    <w:rsid w:val="00A10FD9"/>
    <w:pPr>
      <w:keepNext/>
      <w:keepLines/>
      <w:numPr>
        <w:ilvl w:val="3"/>
        <w:numId w:val="9"/>
      </w:numPr>
      <w:spacing w:before="80" w:after="40"/>
      <w:outlineLvl w:val="3"/>
    </w:pPr>
    <w:rPr>
      <w:rFonts w:eastAsiaTheme="majorEastAsia" w:cstheme="majorBidi"/>
      <w:iCs/>
    </w:rPr>
  </w:style>
  <w:style w:type="paragraph" w:styleId="Heading5">
    <w:name w:val="heading 5"/>
    <w:basedOn w:val="Normal"/>
    <w:next w:val="BodyText"/>
    <w:link w:val="Heading5Char"/>
    <w:uiPriority w:val="9"/>
    <w:semiHidden/>
    <w:unhideWhenUsed/>
    <w:qFormat/>
    <w:rsid w:val="00A10FD9"/>
    <w:pPr>
      <w:keepNext/>
      <w:keepLines/>
      <w:numPr>
        <w:ilvl w:val="4"/>
        <w:numId w:val="9"/>
      </w:numPr>
      <w:spacing w:before="80" w:after="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A10FD9"/>
    <w:pPr>
      <w:keepNext/>
      <w:keepLines/>
      <w:numPr>
        <w:ilvl w:val="5"/>
        <w:numId w:val="9"/>
      </w:numPr>
      <w:spacing w:before="40" w:after="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A10FD9"/>
    <w:pPr>
      <w:keepNext/>
      <w:keepLines/>
      <w:numPr>
        <w:ilvl w:val="6"/>
        <w:numId w:val="9"/>
      </w:numPr>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numPr>
        <w:ilvl w:val="7"/>
        <w:numId w:val="9"/>
      </w:numPr>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numPr>
        <w:ilvl w:val="8"/>
        <w:numId w:val="9"/>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Cs w:val="20"/>
    </w:rPr>
  </w:style>
  <w:style w:type="paragraph" w:customStyle="1" w:styleId="Abstract">
    <w:name w:val="Abstract"/>
    <w:basedOn w:val="Normal"/>
    <w:next w:val="BodyText"/>
    <w:qFormat/>
    <w:pPr>
      <w:keepNext/>
      <w:keepLines/>
      <w:spacing w:before="100" w:after="300"/>
    </w:pPr>
    <w:rPr>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rPr>
      <w:color w:val="0F476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317585"/>
    <w:pPr>
      <w:tabs>
        <w:tab w:val="center" w:pos="4680"/>
        <w:tab w:val="right" w:pos="9360"/>
      </w:tabs>
      <w:spacing w:after="0" w:line="240" w:lineRule="auto"/>
    </w:pPr>
  </w:style>
  <w:style w:type="character" w:customStyle="1" w:styleId="HeaderChar">
    <w:name w:val="Header Char"/>
    <w:basedOn w:val="DefaultParagraphFont"/>
    <w:link w:val="Header"/>
    <w:rsid w:val="00317585"/>
    <w:rPr>
      <w:rFonts w:ascii="Inter" w:hAnsi="Inter"/>
      <w:color w:val="000000"/>
      <w:sz w:val="20"/>
    </w:rPr>
  </w:style>
  <w:style w:type="paragraph" w:styleId="Footer">
    <w:name w:val="footer"/>
    <w:basedOn w:val="Normal"/>
    <w:link w:val="FooterChar"/>
    <w:rsid w:val="00317585"/>
    <w:pPr>
      <w:tabs>
        <w:tab w:val="center" w:pos="4680"/>
        <w:tab w:val="right" w:pos="9360"/>
      </w:tabs>
      <w:spacing w:after="0" w:line="240" w:lineRule="auto"/>
    </w:pPr>
  </w:style>
  <w:style w:type="character" w:customStyle="1" w:styleId="FooterChar">
    <w:name w:val="Footer Char"/>
    <w:basedOn w:val="DefaultParagraphFont"/>
    <w:link w:val="Footer"/>
    <w:rsid w:val="00317585"/>
    <w:rPr>
      <w:rFonts w:ascii="Inter" w:hAnsi="Inter"/>
      <w:color w:val="000000"/>
      <w:sz w:val="20"/>
    </w:rPr>
  </w:style>
  <w:style w:type="character" w:styleId="FollowedHyperlink">
    <w:name w:val="FollowedHyperlink"/>
    <w:basedOn w:val="DefaultParagraphFont"/>
    <w:rsid w:val="00317585"/>
    <w:rPr>
      <w:color w:val="96607D" w:themeColor="followedHyperlink"/>
      <w:u w:val="single"/>
    </w:rPr>
  </w:style>
  <w:style w:type="table" w:styleId="TableGrid">
    <w:name w:val="Table Grid"/>
    <w:basedOn w:val="TableNormal"/>
    <w:rsid w:val="004D17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F8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349895">
      <w:bodyDiv w:val="1"/>
      <w:marLeft w:val="0"/>
      <w:marRight w:val="0"/>
      <w:marTop w:val="0"/>
      <w:marBottom w:val="0"/>
      <w:divBdr>
        <w:top w:val="none" w:sz="0" w:space="0" w:color="auto"/>
        <w:left w:val="none" w:sz="0" w:space="0" w:color="auto"/>
        <w:bottom w:val="none" w:sz="0" w:space="0" w:color="auto"/>
        <w:right w:val="none" w:sz="0" w:space="0" w:color="auto"/>
      </w:divBdr>
    </w:div>
    <w:div w:id="2109886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summarize: The Spirit of the Monastic Office
https://www.youtube.com/watch?v=xCOPwIufhaQ Mepkin Abbey Video
Presenter: Welcome, my name is ____________. Chapter 5 will introduce you to Spirit of the Monastic Office.
Course Material 
The vocation of</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 The Spirit of the Monastic Office
https://www.youtube.com/watch?v=xCOPwIufhaQ Mepkin Abbey Video
Presenter: Welcome, my name is ____________. Chapter 5 will introduce you to Spirit of the Monastic Office.
Course Material 
The vocation of the monk is to be a living prayer, a perpetual â€œpray-er,â€ whose praise of God goes on inside and outside the church, and whose day is marked by continually returning to church or cell to pray to God. This breaking up of the day by returning at fixed hours to church and the choral office is meant to promote a continual communion with the living God. Sometimes this approach to prayer drives the newcomers to distraction, asking us, â€œWhy are you wasting so much time going to and coming from choir?â€ Of course they are missing the point, and eventually they either get the picture of the process or move on to another way of life!
The monastic liturgy, comprised of both the Opus Dei and the Holy Eucharist, is fundamentally a contemplative praise of God, where monks recount in word and song the great and saving deeds of God for the human race in Jesus Christ. By this daily and repeated calling to mind, monks are striving to â€œglorify God in all things,â€ as Saint Benedict puts it in his Holy Rule. This glorification of God is possible only because we are sanctified, that is â€œmade holy,â€ by Godâ€™s grace. We are able to glorify God because he has first reached us in our depths and called us by name.
Before we can do anything, God is acting on our behalf, in our lives. God calls us but leaves us free to respond or not. Godâ€™s action and our response are both essential for a living and dynamic life in Christ. The Opus Dei we celebrate each day is intended to be a vital part of our life as consecrated men in the Church. The Mass is the source and summit of spiritual riches for our vocation, but the Opus Dei is not to be neglected, especially by contemplatives. We form a vital praying community, and more than celebrating â€œin the nameâ€ of the Church, we pray as the â€œChurch in action,â€ w</dc:title>
  <dc:creator>Dcn. Kevin Boudreaux</dc:creator>
  <cp:keywords/>
  <cp:lastModifiedBy>Dcn. Kevin Boudreaux</cp:lastModifiedBy>
  <cp:revision>2</cp:revision>
  <dcterms:created xsi:type="dcterms:W3CDTF">2025-05-30T21:03:00Z</dcterms:created>
  <dcterms:modified xsi:type="dcterms:W3CDTF">2025-05-30T21:03:00Z</dcterms:modified>
</cp:coreProperties>
</file>