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A9C" w:rsidRDefault="00652A9C" w:rsidP="00652A9C">
      <w:pPr>
        <w:jc w:val="both"/>
      </w:pPr>
      <w:r>
        <w:t>Chers diocésains et diocésaines,</w:t>
      </w:r>
    </w:p>
    <w:p w:rsidR="004247BD" w:rsidRPr="00B937F5" w:rsidRDefault="00652A9C" w:rsidP="004247BD">
      <w:r>
        <w:tab/>
      </w:r>
    </w:p>
    <w:p w:rsidR="004247BD" w:rsidRDefault="004247BD" w:rsidP="004247BD">
      <w:pPr>
        <w:jc w:val="both"/>
      </w:pPr>
      <w:r>
        <w:t xml:space="preserve">Dans quelques jours débute le mois de novembre, traditionnellement consacré dans l’Église à la prière pour tous les fidèles défunts, en particulier nos parents et amis. </w:t>
      </w:r>
    </w:p>
    <w:p w:rsidR="004247BD" w:rsidRPr="00B937F5" w:rsidRDefault="004247BD" w:rsidP="004247BD">
      <w:pPr>
        <w:jc w:val="both"/>
      </w:pPr>
    </w:p>
    <w:p w:rsidR="004247BD" w:rsidRDefault="004247BD" w:rsidP="004247BD">
      <w:pPr>
        <w:pStyle w:val="ListParagraph"/>
        <w:numPr>
          <w:ilvl w:val="0"/>
          <w:numId w:val="2"/>
        </w:numPr>
        <w:spacing w:after="0" w:line="240" w:lineRule="auto"/>
        <w:jc w:val="both"/>
      </w:pPr>
      <w:r w:rsidRPr="009E6DE2">
        <w:rPr>
          <w:u w:val="single"/>
        </w:rPr>
        <w:t xml:space="preserve">Deux novembre : commémoration de </w:t>
      </w:r>
      <w:r>
        <w:rPr>
          <w:u w:val="single"/>
        </w:rPr>
        <w:t xml:space="preserve">tous les </w:t>
      </w:r>
      <w:r w:rsidRPr="009E6DE2">
        <w:rPr>
          <w:u w:val="single"/>
        </w:rPr>
        <w:t>fidèles défunts</w:t>
      </w:r>
      <w:r>
        <w:t>.</w:t>
      </w:r>
    </w:p>
    <w:p w:rsidR="004247BD" w:rsidRDefault="004247BD" w:rsidP="004247BD">
      <w:pPr>
        <w:ind w:left="360"/>
        <w:jc w:val="both"/>
      </w:pPr>
    </w:p>
    <w:p w:rsidR="004247BD" w:rsidRPr="005E1F7F" w:rsidRDefault="004247BD" w:rsidP="004247BD">
      <w:pPr>
        <w:ind w:left="708"/>
        <w:jc w:val="both"/>
      </w:pPr>
      <w:r>
        <w:t>Le samedi 2 novembre, à 9 heures, je célébrerai la Sainte Messe pour les Évêques et les prêtres défunts du diocèse</w:t>
      </w:r>
      <w:r w:rsidR="0022194E">
        <w:t xml:space="preserve"> en la paroisse Cathédrale Saint-Antoine-de-Padoue</w:t>
      </w:r>
      <w:r>
        <w:t>; nous ne pouvons pas oublier ceux qui ont donné leur vie et leurs énergies au service du Seigneur et de son Église.</w:t>
      </w:r>
    </w:p>
    <w:p w:rsidR="004247BD" w:rsidRDefault="004247BD" w:rsidP="004247BD">
      <w:pPr>
        <w:pStyle w:val="ListParagraph"/>
        <w:jc w:val="both"/>
      </w:pPr>
    </w:p>
    <w:p w:rsidR="004247BD" w:rsidRPr="00B10470" w:rsidRDefault="004247BD" w:rsidP="004247BD">
      <w:pPr>
        <w:pStyle w:val="ListParagraph"/>
        <w:jc w:val="both"/>
      </w:pPr>
      <w:r>
        <w:t>Il serait sans doute significatif que chaque paroisse également prie pour les curés et les vicaires qui ont œuvré à son service.</w:t>
      </w:r>
    </w:p>
    <w:p w:rsidR="004247BD" w:rsidRDefault="004247BD" w:rsidP="004247BD">
      <w:pPr>
        <w:pStyle w:val="ListParagraph"/>
        <w:jc w:val="both"/>
      </w:pPr>
    </w:p>
    <w:p w:rsidR="004247BD" w:rsidRDefault="004247BD" w:rsidP="004247BD">
      <w:pPr>
        <w:pStyle w:val="ListParagraph"/>
        <w:numPr>
          <w:ilvl w:val="0"/>
          <w:numId w:val="2"/>
        </w:numPr>
        <w:spacing w:after="0" w:line="240" w:lineRule="auto"/>
        <w:jc w:val="both"/>
      </w:pPr>
      <w:r w:rsidRPr="009E6DE2">
        <w:rPr>
          <w:u w:val="single"/>
        </w:rPr>
        <w:t>Indulgence plénière applicable aux fidèles défunts</w:t>
      </w:r>
      <w:r>
        <w:t>.</w:t>
      </w:r>
    </w:p>
    <w:p w:rsidR="004247BD" w:rsidRDefault="004247BD" w:rsidP="004247BD">
      <w:pPr>
        <w:pStyle w:val="ListParagraph"/>
        <w:jc w:val="both"/>
      </w:pPr>
    </w:p>
    <w:p w:rsidR="004247BD" w:rsidRDefault="004247BD" w:rsidP="004247BD">
      <w:pPr>
        <w:pStyle w:val="ListParagraph"/>
        <w:jc w:val="both"/>
      </w:pPr>
      <w:r>
        <w:t xml:space="preserve">Du premier au 8 novembre, une indulgence plénière, applicable seulement aux défunts, est accordée aux fidèles qui visitent un cimetière, une église ou un oratoire et prient pour les défunts. Les conditions pour bénéficier de l’Indulgence sont : confession sacramentelle, communion eucharistique et prière (réciter le </w:t>
      </w:r>
      <w:r w:rsidRPr="00466B99">
        <w:rPr>
          <w:i/>
        </w:rPr>
        <w:t>Notre Père</w:t>
      </w:r>
      <w:r>
        <w:t xml:space="preserve"> et le </w:t>
      </w:r>
      <w:r w:rsidRPr="00466B99">
        <w:rPr>
          <w:i/>
        </w:rPr>
        <w:t>Je vous salue Marie</w:t>
      </w:r>
      <w:r>
        <w:t>) aux intentions du Souverain Pontife.</w:t>
      </w:r>
    </w:p>
    <w:p w:rsidR="004247BD" w:rsidRDefault="004247BD" w:rsidP="004247BD">
      <w:pPr>
        <w:pStyle w:val="ListParagraph"/>
        <w:jc w:val="both"/>
      </w:pPr>
    </w:p>
    <w:p w:rsidR="004247BD" w:rsidRDefault="004247BD" w:rsidP="004247BD">
      <w:pPr>
        <w:pStyle w:val="ListParagraph"/>
        <w:numPr>
          <w:ilvl w:val="0"/>
          <w:numId w:val="2"/>
        </w:numPr>
        <w:spacing w:after="0" w:line="240" w:lineRule="auto"/>
        <w:jc w:val="both"/>
      </w:pPr>
      <w:r w:rsidRPr="009E6DE2">
        <w:rPr>
          <w:u w:val="single"/>
        </w:rPr>
        <w:t>Clôture de l’Année de la foi; dimanche 24 novembre, fête du Christ-Roi</w:t>
      </w:r>
      <w:r>
        <w:t>.</w:t>
      </w:r>
    </w:p>
    <w:p w:rsidR="004247BD" w:rsidRPr="00B937F5" w:rsidRDefault="004247BD" w:rsidP="004247BD">
      <w:pPr>
        <w:pStyle w:val="ListParagraph"/>
        <w:jc w:val="both"/>
      </w:pPr>
    </w:p>
    <w:p w:rsidR="004247BD" w:rsidRDefault="004247BD" w:rsidP="004247BD">
      <w:pPr>
        <w:pStyle w:val="ListParagraph"/>
        <w:jc w:val="both"/>
      </w:pPr>
      <w:r>
        <w:t xml:space="preserve">Le dimanche 24 novembre prochain, fête du Christ Roi de l’univers, le Pape François clôturera l’Année de la foi, inaugurée le 11 octobre 2012 par son prédécesseur, le Pape Benoît XVI. </w:t>
      </w:r>
    </w:p>
    <w:p w:rsidR="004247BD" w:rsidRDefault="004247BD" w:rsidP="004247BD">
      <w:pPr>
        <w:pStyle w:val="ListParagraph"/>
        <w:jc w:val="both"/>
      </w:pPr>
    </w:p>
    <w:p w:rsidR="004247BD" w:rsidRDefault="004247BD" w:rsidP="004247BD">
      <w:pPr>
        <w:pStyle w:val="ListParagraph"/>
        <w:jc w:val="both"/>
      </w:pPr>
      <w:r>
        <w:lastRenderedPageBreak/>
        <w:t xml:space="preserve">En union avec le Saint-Père et en remerciement pour toutes les grâces que le Seigneur a accordées au cours de cette année, il serait bon que les paroisses offrent conjointement une Heure d’adoration eucharistique. </w:t>
      </w:r>
    </w:p>
    <w:p w:rsidR="004247BD" w:rsidRDefault="004247BD" w:rsidP="004247BD">
      <w:pPr>
        <w:pStyle w:val="ListParagraph"/>
        <w:jc w:val="both"/>
      </w:pPr>
    </w:p>
    <w:p w:rsidR="004247BD" w:rsidRPr="00B937F5" w:rsidRDefault="004247BD" w:rsidP="004247BD">
      <w:pPr>
        <w:pStyle w:val="ListParagraph"/>
        <w:jc w:val="both"/>
      </w:pPr>
      <w:r>
        <w:t xml:space="preserve">Pour ma part, j’invite les paroisses de la ville de Timmins à se rendre à la cathédrale, le dimanche 24 novembre, à 16 heures, pour cette heure d’adoration au cours de laquelle nous prierons aussi les Vêpres, en une célébration bilingue. Je ferai parvenir prochainement un feuillet d’animation </w:t>
      </w:r>
      <w:r w:rsidRPr="004247BD">
        <w:t>à cet effet.</w:t>
      </w:r>
    </w:p>
    <w:p w:rsidR="004247BD" w:rsidRPr="00B937F5" w:rsidRDefault="004247BD" w:rsidP="004247BD">
      <w:pPr>
        <w:pStyle w:val="ListParagraph"/>
        <w:jc w:val="both"/>
      </w:pPr>
      <w:r w:rsidRPr="00B937F5">
        <w:t xml:space="preserve"> </w:t>
      </w:r>
    </w:p>
    <w:p w:rsidR="004247BD" w:rsidRDefault="004247BD" w:rsidP="004247BD">
      <w:pPr>
        <w:pStyle w:val="ListParagraph"/>
        <w:numPr>
          <w:ilvl w:val="0"/>
          <w:numId w:val="2"/>
        </w:numPr>
        <w:spacing w:after="0" w:line="240" w:lineRule="auto"/>
        <w:jc w:val="both"/>
      </w:pPr>
      <w:r w:rsidRPr="0095526D">
        <w:rPr>
          <w:u w:val="single"/>
        </w:rPr>
        <w:t>7</w:t>
      </w:r>
      <w:r w:rsidRPr="00270FCC">
        <w:rPr>
          <w:u w:val="single"/>
        </w:rPr>
        <w:t>-8 décembre : quête pour les Premières Nations</w:t>
      </w:r>
      <w:r>
        <w:t xml:space="preserve"> : </w:t>
      </w:r>
      <w:r w:rsidRPr="00AF3947">
        <w:rPr>
          <w:i/>
        </w:rPr>
        <w:t xml:space="preserve">Avançons ensemble ! </w:t>
      </w:r>
      <w:r>
        <w:rPr>
          <w:i/>
        </w:rPr>
        <w:t xml:space="preserve">Une campagne de guérison et de réconciliation. </w:t>
      </w:r>
      <w:proofErr w:type="spellStart"/>
      <w:r w:rsidRPr="00AF3947">
        <w:rPr>
          <w:i/>
        </w:rPr>
        <w:t>Forward</w:t>
      </w:r>
      <w:proofErr w:type="spellEnd"/>
      <w:r w:rsidRPr="00AF3947">
        <w:rPr>
          <w:i/>
        </w:rPr>
        <w:t xml:space="preserve"> </w:t>
      </w:r>
      <w:proofErr w:type="spellStart"/>
      <w:r w:rsidRPr="00AF3947">
        <w:rPr>
          <w:i/>
        </w:rPr>
        <w:t>together</w:t>
      </w:r>
      <w:proofErr w:type="spellEnd"/>
      <w:r w:rsidRPr="00AF3947">
        <w:rPr>
          <w:i/>
        </w:rPr>
        <w:t>.</w:t>
      </w:r>
      <w:r>
        <w:rPr>
          <w:i/>
        </w:rPr>
        <w:t xml:space="preserve"> A </w:t>
      </w:r>
      <w:proofErr w:type="spellStart"/>
      <w:r>
        <w:rPr>
          <w:i/>
        </w:rPr>
        <w:t>Campaign</w:t>
      </w:r>
      <w:proofErr w:type="spellEnd"/>
      <w:r>
        <w:rPr>
          <w:i/>
        </w:rPr>
        <w:t xml:space="preserve"> </w:t>
      </w:r>
      <w:r w:rsidRPr="004247BD">
        <w:rPr>
          <w:i/>
        </w:rPr>
        <w:t>for</w:t>
      </w:r>
      <w:r>
        <w:rPr>
          <w:i/>
        </w:rPr>
        <w:t xml:space="preserve"> Healing and </w:t>
      </w:r>
      <w:proofErr w:type="spellStart"/>
      <w:r>
        <w:rPr>
          <w:i/>
        </w:rPr>
        <w:t>Reconciliation</w:t>
      </w:r>
      <w:proofErr w:type="spellEnd"/>
      <w:r>
        <w:rPr>
          <w:i/>
        </w:rPr>
        <w:t>.</w:t>
      </w:r>
    </w:p>
    <w:p w:rsidR="004247BD" w:rsidRPr="00B937F5" w:rsidRDefault="004247BD" w:rsidP="004247BD">
      <w:pPr>
        <w:pStyle w:val="ListParagraph"/>
        <w:jc w:val="both"/>
      </w:pPr>
    </w:p>
    <w:p w:rsidR="004247BD" w:rsidRDefault="004247BD" w:rsidP="004247BD">
      <w:pPr>
        <w:pStyle w:val="ListParagraph"/>
        <w:jc w:val="both"/>
      </w:pPr>
      <w:r>
        <w:t xml:space="preserve">À la demande de S.Exc. Mgr </w:t>
      </w:r>
      <w:proofErr w:type="spellStart"/>
      <w:r>
        <w:t>Gerard</w:t>
      </w:r>
      <w:proofErr w:type="spellEnd"/>
      <w:r>
        <w:t xml:space="preserve"> </w:t>
      </w:r>
      <w:proofErr w:type="spellStart"/>
      <w:r>
        <w:t>Pettipas</w:t>
      </w:r>
      <w:proofErr w:type="spellEnd"/>
      <w:r>
        <w:t>, Archevêque de Grouard-</w:t>
      </w:r>
      <w:proofErr w:type="spellStart"/>
      <w:r>
        <w:t>McLennan</w:t>
      </w:r>
      <w:proofErr w:type="spellEnd"/>
      <w:r>
        <w:t xml:space="preserve">, et Président de la COCSEPI (Corporation des Organismes catholiques signataires de l’entente sur le règlement des Pensionnats indiens), une quête spéciale sera effectuée les 7 et 8 décembre dans nos paroisses, comme en plusieurs diocèses canadiens. Sous la direction de la </w:t>
      </w:r>
      <w:r w:rsidRPr="00684EB9">
        <w:rPr>
          <w:i/>
        </w:rPr>
        <w:t>Campagne pour la guérison et la réconciliation</w:t>
      </w:r>
      <w:r>
        <w:t xml:space="preserve">,  cette quête vise à supporter les programmes de guérison et d’éducation et construire un avenir meilleur avec les Premières Nations partout au Canada. Jusqu’à présent, cette campagne a appuyé des projets comme </w:t>
      </w:r>
      <w:proofErr w:type="spellStart"/>
      <w:r w:rsidRPr="00466B99">
        <w:rPr>
          <w:i/>
        </w:rPr>
        <w:t>Student</w:t>
      </w:r>
      <w:proofErr w:type="spellEnd"/>
      <w:r w:rsidRPr="00466B99">
        <w:rPr>
          <w:i/>
        </w:rPr>
        <w:t xml:space="preserve"> </w:t>
      </w:r>
      <w:proofErr w:type="spellStart"/>
      <w:r w:rsidRPr="00466B99">
        <w:rPr>
          <w:i/>
        </w:rPr>
        <w:t>Scholarships</w:t>
      </w:r>
      <w:proofErr w:type="spellEnd"/>
      <w:r>
        <w:t xml:space="preserve"> à </w:t>
      </w:r>
      <w:proofErr w:type="spellStart"/>
      <w:r>
        <w:t>Memorial</w:t>
      </w:r>
      <w:proofErr w:type="spellEnd"/>
      <w:r>
        <w:t xml:space="preserve"> </w:t>
      </w:r>
      <w:proofErr w:type="spellStart"/>
      <w:r>
        <w:t>University</w:t>
      </w:r>
      <w:proofErr w:type="spellEnd"/>
      <w:r>
        <w:t xml:space="preserve"> à St. John’s; </w:t>
      </w:r>
      <w:proofErr w:type="spellStart"/>
      <w:r w:rsidRPr="00466B99">
        <w:rPr>
          <w:i/>
        </w:rPr>
        <w:t>Aboriginal</w:t>
      </w:r>
      <w:proofErr w:type="spellEnd"/>
      <w:r w:rsidRPr="00466B99">
        <w:rPr>
          <w:i/>
        </w:rPr>
        <w:t xml:space="preserve"> </w:t>
      </w:r>
      <w:proofErr w:type="spellStart"/>
      <w:r w:rsidRPr="00466B99">
        <w:rPr>
          <w:i/>
        </w:rPr>
        <w:t>Studies</w:t>
      </w:r>
      <w:proofErr w:type="spellEnd"/>
      <w:r>
        <w:t xml:space="preserve"> à l’Université Concordia de Montréal; le </w:t>
      </w:r>
      <w:proofErr w:type="spellStart"/>
      <w:r w:rsidRPr="00466B99">
        <w:rPr>
          <w:i/>
        </w:rPr>
        <w:t>Kateri</w:t>
      </w:r>
      <w:proofErr w:type="spellEnd"/>
      <w:r w:rsidRPr="00466B99">
        <w:rPr>
          <w:i/>
        </w:rPr>
        <w:t xml:space="preserve"> Native </w:t>
      </w:r>
      <w:proofErr w:type="spellStart"/>
      <w:r w:rsidRPr="00466B99">
        <w:rPr>
          <w:i/>
        </w:rPr>
        <w:t>Ministry</w:t>
      </w:r>
      <w:proofErr w:type="spellEnd"/>
      <w:r>
        <w:t xml:space="preserve">, à Ottawa, qui soutient les Amérindiens chrétiens; des programmes pour la jeunesse aborigène à Winnipeg; des programmes visant au rapprochement entre les gens des Premières Nations et le reste de la population. </w:t>
      </w:r>
    </w:p>
    <w:p w:rsidR="004247BD" w:rsidRDefault="004247BD" w:rsidP="004247BD">
      <w:pPr>
        <w:pStyle w:val="ListParagraph"/>
        <w:jc w:val="both"/>
      </w:pPr>
      <w:r>
        <w:br/>
        <w:t xml:space="preserve">Si plusieurs personnes des Premières Nations, Inuit et Métis ont réussi dans leur travail et ont trouvé espoir dans leurs familles et accomplissement dans leurs vies, beaucoup trop vivent encore à l’ombre d’un passé douloureux et luttent avec de lourds problèmes. </w:t>
      </w:r>
    </w:p>
    <w:p w:rsidR="004247BD" w:rsidRPr="00466B99" w:rsidRDefault="004247BD" w:rsidP="004247BD">
      <w:pPr>
        <w:pStyle w:val="ListParagraph"/>
        <w:jc w:val="both"/>
      </w:pPr>
    </w:p>
    <w:p w:rsidR="004247BD" w:rsidRPr="005F4884" w:rsidRDefault="004247BD" w:rsidP="004247BD">
      <w:pPr>
        <w:pStyle w:val="ListParagraph"/>
        <w:jc w:val="both"/>
      </w:pPr>
      <w:r w:rsidRPr="002A17AA">
        <w:t xml:space="preserve">Comme catholiques, nous sommes </w:t>
      </w:r>
      <w:r>
        <w:t>appelés</w:t>
      </w:r>
      <w:r w:rsidRPr="002A17AA">
        <w:t xml:space="preserve"> à aller au cœur de l’Évangile </w:t>
      </w:r>
      <w:r>
        <w:t xml:space="preserve">et au message de Jésus qui </w:t>
      </w:r>
      <w:r w:rsidRPr="002A17AA">
        <w:t>demande « </w:t>
      </w:r>
      <w:r w:rsidRPr="002A17AA">
        <w:rPr>
          <w:i/>
        </w:rPr>
        <w:t xml:space="preserve">de nous aimer les uns les autres comme </w:t>
      </w:r>
      <w:r>
        <w:rPr>
          <w:i/>
        </w:rPr>
        <w:t xml:space="preserve">(il) </w:t>
      </w:r>
      <w:r w:rsidRPr="002A17AA">
        <w:rPr>
          <w:i/>
        </w:rPr>
        <w:t>nous a aimés</w:t>
      </w:r>
      <w:r w:rsidRPr="002A17AA">
        <w:t> » (</w:t>
      </w:r>
      <w:proofErr w:type="spellStart"/>
      <w:r w:rsidRPr="002A17AA">
        <w:t>Jn</w:t>
      </w:r>
      <w:proofErr w:type="spellEnd"/>
      <w:r w:rsidRPr="002A17AA">
        <w:t xml:space="preserve"> 13, 34). </w:t>
      </w:r>
      <w:r w:rsidRPr="005F4884">
        <w:t>Je vous invite à donner généreusement à cette campagne</w:t>
      </w:r>
      <w:r>
        <w:t>, dans l’esprit de partage de Noël</w:t>
      </w:r>
      <w:r w:rsidRPr="005F4884">
        <w:t xml:space="preserve">. De l’objectif de 25 millions de dollars, on a atteint jusqu’à présent seulement 3 </w:t>
      </w:r>
      <w:r>
        <w:t>millions.</w:t>
      </w:r>
      <w:r w:rsidRPr="005F4884">
        <w:t xml:space="preserve"> Les offrandes recueillies dans les paroisses seront acheminées au Centre diocésain, qui se chargera de les faire parvenir à cette Campagne de guérison et de réconciliation. </w:t>
      </w:r>
    </w:p>
    <w:p w:rsidR="004247BD" w:rsidRPr="005F4884" w:rsidRDefault="004247BD" w:rsidP="004247BD">
      <w:pPr>
        <w:jc w:val="both"/>
      </w:pPr>
    </w:p>
    <w:p w:rsidR="004247BD" w:rsidRDefault="004247BD" w:rsidP="004247BD">
      <w:pPr>
        <w:pStyle w:val="ListParagraph"/>
        <w:numPr>
          <w:ilvl w:val="0"/>
          <w:numId w:val="2"/>
        </w:numPr>
        <w:spacing w:after="0" w:line="240" w:lineRule="auto"/>
        <w:jc w:val="both"/>
      </w:pPr>
      <w:r>
        <w:t>Lundi 9 décembre, fête de l’Immaculée-Conception.</w:t>
      </w:r>
    </w:p>
    <w:p w:rsidR="004247BD" w:rsidRDefault="004247BD" w:rsidP="004247BD">
      <w:pPr>
        <w:pStyle w:val="ListParagraph"/>
        <w:jc w:val="both"/>
      </w:pPr>
    </w:p>
    <w:p w:rsidR="004247BD" w:rsidRPr="00FF1F3F" w:rsidRDefault="004247BD" w:rsidP="004247BD">
      <w:pPr>
        <w:pStyle w:val="ListParagraph"/>
        <w:jc w:val="both"/>
      </w:pPr>
      <w:r>
        <w:t xml:space="preserve">Le lundi 9 décembre prochain, à 19 h, en l’église Ste-Croix de </w:t>
      </w:r>
      <w:proofErr w:type="spellStart"/>
      <w:r>
        <w:t>Haileybury</w:t>
      </w:r>
      <w:proofErr w:type="spellEnd"/>
      <w:r>
        <w:t xml:space="preserve">,  nous célébrerons l’Immaculée-Conception de la Bienheureuse Vierge Marie. Il s’agit d’un rassemblement diocésain qui a pour but d’honorer Marie, Mère de Dieu et Mère de l’Église. </w:t>
      </w:r>
      <w:r w:rsidRPr="00FF1F3F">
        <w:t>Nous soulignerons l’engagement des catéchètes, qui œuvrent en formation sacramentelle au niveau paroissiale et diocésain.</w:t>
      </w:r>
    </w:p>
    <w:p w:rsidR="004247BD" w:rsidRDefault="004247BD" w:rsidP="004247BD">
      <w:pPr>
        <w:pStyle w:val="ListParagraph"/>
        <w:jc w:val="both"/>
      </w:pPr>
    </w:p>
    <w:p w:rsidR="004247BD" w:rsidRDefault="004247BD" w:rsidP="004247BD">
      <w:pPr>
        <w:pStyle w:val="ListParagraph"/>
        <w:jc w:val="both"/>
      </w:pPr>
    </w:p>
    <w:p w:rsidR="004247BD" w:rsidRDefault="004247BD" w:rsidP="004247BD">
      <w:pPr>
        <w:pStyle w:val="ListParagraph"/>
        <w:jc w:val="both"/>
      </w:pPr>
      <w:r>
        <w:t>À cette occasion, au nom du Saint-Père, je donnerai la Bénédiction apostolique, avec indulgence plénière.</w:t>
      </w:r>
    </w:p>
    <w:p w:rsidR="004247BD" w:rsidRDefault="004247BD" w:rsidP="004247BD">
      <w:pPr>
        <w:jc w:val="both"/>
      </w:pPr>
    </w:p>
    <w:p w:rsidR="004247BD" w:rsidRDefault="004247BD" w:rsidP="004247BD">
      <w:pPr>
        <w:jc w:val="center"/>
      </w:pPr>
    </w:p>
    <w:p w:rsidR="004247BD" w:rsidRDefault="004247BD" w:rsidP="004247BD">
      <w:pPr>
        <w:jc w:val="center"/>
      </w:pPr>
    </w:p>
    <w:p w:rsidR="004247BD" w:rsidRPr="00B937F5" w:rsidRDefault="004247BD" w:rsidP="004247BD">
      <w:pPr>
        <w:jc w:val="center"/>
      </w:pPr>
    </w:p>
    <w:p w:rsidR="004247BD" w:rsidRPr="00B937F5" w:rsidRDefault="004247BD" w:rsidP="004247BD">
      <w:pPr>
        <w:jc w:val="center"/>
      </w:pPr>
      <w:r w:rsidRPr="00B937F5">
        <w:sym w:font="Wingdings" w:char="F058"/>
      </w:r>
      <w:r w:rsidRPr="00B937F5">
        <w:t xml:space="preserve"> Serge Poitras</w:t>
      </w:r>
    </w:p>
    <w:p w:rsidR="004247BD" w:rsidRPr="003E23C4" w:rsidRDefault="004247BD" w:rsidP="004247BD">
      <w:pPr>
        <w:jc w:val="center"/>
      </w:pPr>
      <w:r>
        <w:t>É</w:t>
      </w:r>
      <w:r w:rsidRPr="00B937F5">
        <w:t>v</w:t>
      </w:r>
      <w:r w:rsidRPr="003E23C4">
        <w:t>êque de Timmins</w:t>
      </w:r>
    </w:p>
    <w:p w:rsidR="004247BD" w:rsidRDefault="004247BD" w:rsidP="004247BD">
      <w:pPr>
        <w:jc w:val="center"/>
      </w:pPr>
    </w:p>
    <w:p w:rsidR="004247BD" w:rsidRDefault="004247BD" w:rsidP="004247BD">
      <w:pPr>
        <w:jc w:val="center"/>
      </w:pPr>
      <w:r>
        <w:t xml:space="preserve">Fête de Saint </w:t>
      </w:r>
      <w:r w:rsidR="0095526D">
        <w:t>Luc, évangéliste</w:t>
      </w:r>
    </w:p>
    <w:p w:rsidR="004247BD" w:rsidRPr="00B937F5" w:rsidRDefault="004247BD" w:rsidP="004247BD">
      <w:pPr>
        <w:jc w:val="center"/>
      </w:pPr>
      <w:r>
        <w:t>Journée internationale pour l’élimination de la pauvreté</w:t>
      </w:r>
    </w:p>
    <w:p w:rsidR="00652A9C" w:rsidRPr="00E917BB" w:rsidRDefault="00652A9C" w:rsidP="004247BD">
      <w:pPr>
        <w:jc w:val="both"/>
      </w:pPr>
    </w:p>
    <w:p w:rsidR="00C65A54" w:rsidRPr="00652A9C" w:rsidRDefault="00C65A54" w:rsidP="00C65A54">
      <w:pPr>
        <w:jc w:val="both"/>
        <w:rPr>
          <w:b/>
          <w:sz w:val="22"/>
          <w:szCs w:val="22"/>
        </w:rPr>
      </w:pPr>
    </w:p>
    <w:p w:rsidR="00C65A54" w:rsidRPr="00652A9C" w:rsidRDefault="00C65A54" w:rsidP="00C65A54">
      <w:pPr>
        <w:jc w:val="both"/>
        <w:rPr>
          <w:sz w:val="22"/>
          <w:szCs w:val="22"/>
        </w:rPr>
      </w:pPr>
    </w:p>
    <w:p w:rsidR="00CB1517" w:rsidRPr="00652A9C" w:rsidRDefault="00CB1517">
      <w:pPr>
        <w:spacing w:after="0" w:line="240" w:lineRule="auto"/>
      </w:pPr>
    </w:p>
    <w:p w:rsidR="00C65A54" w:rsidRPr="00652A9C" w:rsidRDefault="00C65A54">
      <w:pPr>
        <w:spacing w:after="0" w:line="240" w:lineRule="auto"/>
      </w:pPr>
    </w:p>
    <w:p w:rsidR="00C65A54" w:rsidRPr="00652A9C" w:rsidRDefault="00C65A54">
      <w:pPr>
        <w:spacing w:after="0" w:line="240" w:lineRule="auto"/>
      </w:pPr>
    </w:p>
    <w:p w:rsidR="00C65A54" w:rsidRPr="00652A9C" w:rsidRDefault="00C65A54">
      <w:pPr>
        <w:spacing w:after="0" w:line="240" w:lineRule="auto"/>
        <w:sectPr w:rsidR="00C65A54" w:rsidRPr="00652A9C" w:rsidSect="00F91984">
          <w:footerReference w:type="default" r:id="rId8"/>
          <w:headerReference w:type="first" r:id="rId9"/>
          <w:footerReference w:type="first" r:id="rId10"/>
          <w:pgSz w:w="12240" w:h="15840"/>
          <w:pgMar w:top="2246" w:right="1440" w:bottom="1260" w:left="1440" w:header="576" w:footer="432" w:gutter="0"/>
          <w:cols w:space="708"/>
          <w:titlePg/>
          <w:docGrid w:linePitch="360"/>
        </w:sectPr>
      </w:pPr>
    </w:p>
    <w:p w:rsidR="00C65A54" w:rsidRPr="00652A9C" w:rsidRDefault="00C65A54" w:rsidP="001D40A6">
      <w:r w:rsidRPr="00652A9C">
        <w:rPr>
          <w:b/>
          <w:sz w:val="28"/>
          <w:szCs w:val="28"/>
        </w:rPr>
        <w:lastRenderedPageBreak/>
        <w:t xml:space="preserve"> </w:t>
      </w:r>
    </w:p>
    <w:p w:rsidR="00305A1F" w:rsidRPr="00652A9C" w:rsidRDefault="00305A1F" w:rsidP="00305A1F">
      <w:pPr>
        <w:jc w:val="both"/>
      </w:pPr>
    </w:p>
    <w:p w:rsidR="00305A1F" w:rsidRPr="00652A9C" w:rsidRDefault="00305A1F" w:rsidP="00305A1F">
      <w:pPr>
        <w:jc w:val="both"/>
      </w:pPr>
    </w:p>
    <w:p w:rsidR="00305A1F" w:rsidRPr="00652A9C" w:rsidRDefault="00305A1F" w:rsidP="00305A1F">
      <w:pPr>
        <w:jc w:val="both"/>
      </w:pPr>
    </w:p>
    <w:p w:rsidR="00305A1F" w:rsidRPr="00652A9C" w:rsidRDefault="00305A1F" w:rsidP="00305A1F">
      <w:pPr>
        <w:jc w:val="center"/>
      </w:pPr>
    </w:p>
    <w:sectPr w:rsidR="00305A1F" w:rsidRPr="00652A9C" w:rsidSect="00C65A54">
      <w:headerReference w:type="default" r:id="rId11"/>
      <w:type w:val="continuous"/>
      <w:pgSz w:w="12240" w:h="15840"/>
      <w:pgMar w:top="2246" w:right="1440" w:bottom="1440" w:left="1440" w:header="1440"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7BD" w:rsidRDefault="004247BD" w:rsidP="003E413F">
      <w:r>
        <w:separator/>
      </w:r>
    </w:p>
  </w:endnote>
  <w:endnote w:type="continuationSeparator" w:id="0">
    <w:p w:rsidR="004247BD" w:rsidRDefault="004247BD" w:rsidP="003E41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60" w:type="dxa"/>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4680"/>
      <w:gridCol w:w="4680"/>
    </w:tblGrid>
    <w:tr w:rsidR="004247BD" w:rsidTr="00737F2B">
      <w:trPr>
        <w:jc w:val="center"/>
      </w:trPr>
      <w:tc>
        <w:tcPr>
          <w:tcW w:w="4680" w:type="dxa"/>
        </w:tcPr>
        <w:p w:rsidR="004247BD" w:rsidRDefault="004247BD" w:rsidP="0095526D">
          <w:pPr>
            <w:pStyle w:val="Footer"/>
          </w:pPr>
          <w:r>
            <w:t>1</w:t>
          </w:r>
          <w:r w:rsidR="0095526D">
            <w:t>8</w:t>
          </w:r>
          <w:r>
            <w:t>/10/2013</w:t>
          </w:r>
        </w:p>
      </w:tc>
      <w:tc>
        <w:tcPr>
          <w:tcW w:w="4680" w:type="dxa"/>
        </w:tcPr>
        <w:p w:rsidR="004247BD" w:rsidRDefault="004247BD" w:rsidP="00737F2B">
          <w:pPr>
            <w:pStyle w:val="Footer"/>
            <w:jc w:val="right"/>
          </w:pPr>
          <w:r>
            <w:rPr>
              <w:color w:val="7F7F7F" w:themeColor="background1" w:themeShade="7F"/>
              <w:spacing w:val="60"/>
            </w:rPr>
            <w:t>Page</w:t>
          </w:r>
          <w:r>
            <w:t xml:space="preserve"> | </w:t>
          </w:r>
          <w:fldSimple w:instr=" PAGE   \* MERGEFORMAT ">
            <w:r w:rsidR="0022194E" w:rsidRPr="0022194E">
              <w:rPr>
                <w:b/>
                <w:noProof/>
              </w:rPr>
              <w:t>3</w:t>
            </w:r>
          </w:fldSimple>
        </w:p>
      </w:tc>
    </w:tr>
  </w:tbl>
  <w:p w:rsidR="004247BD" w:rsidRDefault="004247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60" w:type="dxa"/>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4680"/>
      <w:gridCol w:w="4680"/>
    </w:tblGrid>
    <w:tr w:rsidR="004247BD" w:rsidTr="00001AC6">
      <w:trPr>
        <w:jc w:val="center"/>
      </w:trPr>
      <w:tc>
        <w:tcPr>
          <w:tcW w:w="4680" w:type="dxa"/>
        </w:tcPr>
        <w:p w:rsidR="004247BD" w:rsidRDefault="004247BD" w:rsidP="0095526D">
          <w:pPr>
            <w:pStyle w:val="Footer"/>
          </w:pPr>
          <w:r>
            <w:t>1</w:t>
          </w:r>
          <w:r w:rsidR="0095526D">
            <w:t>8</w:t>
          </w:r>
          <w:r>
            <w:t>/10/2013</w:t>
          </w:r>
        </w:p>
      </w:tc>
      <w:tc>
        <w:tcPr>
          <w:tcW w:w="4680" w:type="dxa"/>
        </w:tcPr>
        <w:p w:rsidR="004247BD" w:rsidRDefault="004247BD" w:rsidP="00001AC6">
          <w:pPr>
            <w:pStyle w:val="Footer"/>
            <w:jc w:val="right"/>
          </w:pPr>
          <w:r>
            <w:rPr>
              <w:color w:val="7F7F7F" w:themeColor="background1" w:themeShade="7F"/>
              <w:spacing w:val="60"/>
            </w:rPr>
            <w:t>Page</w:t>
          </w:r>
          <w:r>
            <w:t xml:space="preserve"> | </w:t>
          </w:r>
          <w:fldSimple w:instr=" PAGE   \* MERGEFORMAT ">
            <w:r w:rsidR="0022194E" w:rsidRPr="0022194E">
              <w:rPr>
                <w:b/>
                <w:noProof/>
              </w:rPr>
              <w:t>1</w:t>
            </w:r>
          </w:fldSimple>
        </w:p>
      </w:tc>
    </w:tr>
  </w:tbl>
  <w:p w:rsidR="004247BD" w:rsidRDefault="004247BD" w:rsidP="00001AC6">
    <w:pPr>
      <w:pStyle w:val="Footer"/>
    </w:pPr>
  </w:p>
  <w:p w:rsidR="004247BD" w:rsidRDefault="004247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7BD" w:rsidRDefault="004247BD" w:rsidP="003E413F">
      <w:r>
        <w:separator/>
      </w:r>
    </w:p>
  </w:footnote>
  <w:footnote w:type="continuationSeparator" w:id="0">
    <w:p w:rsidR="004247BD" w:rsidRDefault="004247BD" w:rsidP="003E41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7BD" w:rsidRPr="009F142B" w:rsidRDefault="004247BD" w:rsidP="00F91984">
    <w:pPr>
      <w:pStyle w:val="Header"/>
      <w:rPr>
        <w:lang w:val="en-CA"/>
      </w:rPr>
    </w:pPr>
    <w:r>
      <w:rPr>
        <w:noProof/>
        <w:lang w:eastAsia="fr-CA"/>
      </w:rPr>
      <w:drawing>
        <wp:inline distT="0" distB="0" distL="0" distR="0">
          <wp:extent cx="1300867" cy="1367850"/>
          <wp:effectExtent l="19050" t="0" r="0" b="0"/>
          <wp:docPr id="1" name="Picture 1" descr="LOGO-DIOC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OCESE.BMP"/>
                  <pic:cNvPicPr/>
                </pic:nvPicPr>
                <pic:blipFill>
                  <a:blip r:embed="rId1"/>
                  <a:stretch>
                    <a:fillRect/>
                  </a:stretch>
                </pic:blipFill>
                <pic:spPr>
                  <a:xfrm>
                    <a:off x="0" y="0"/>
                    <a:ext cx="1303483" cy="1370601"/>
                  </a:xfrm>
                  <a:prstGeom prst="rect">
                    <a:avLst/>
                  </a:prstGeom>
                </pic:spPr>
              </pic:pic>
            </a:graphicData>
          </a:graphic>
        </wp:inline>
      </w:drawing>
    </w:r>
    <w:r>
      <w:ptab w:relativeTo="margin" w:alignment="center" w:leader="none"/>
    </w:r>
    <w:r>
      <w:t xml:space="preserve">   </w:t>
    </w:r>
    <w:r w:rsidR="00F312F1">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65pt;height:66pt" fillcolor="black [3213]" strokecolor="black [3213]">
          <v:fill color2="#099" focus="100%" type="gradient"/>
          <v:shadow on="t" color="silver" opacity="52429f" offset="3pt,3pt"/>
          <v:textpath style="font-family:&quot;Times New Roman&quot;;v-text-kern:t" trim="t" fitpath="t" xscale="f" string="Infofax"/>
        </v:shape>
      </w:pict>
    </w:r>
    <w:r>
      <w:ptab w:relativeTo="margin" w:alignment="right" w:leader="none"/>
    </w:r>
    <w:r>
      <w:object w:dxaOrig="7368" w:dyaOrig="10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114pt" o:ole="">
          <v:imagedata r:id="rId2" o:title=""/>
        </v:shape>
        <o:OLEObject Type="Embed" ProgID="AcroExch.Document.11" ShapeID="_x0000_i1026" DrawAspect="Content" ObjectID="_1443599111" r:id="rId3"/>
      </w:object>
    </w:r>
  </w:p>
  <w:p w:rsidR="004247BD" w:rsidRDefault="004247BD" w:rsidP="00F91984"/>
  <w:tbl>
    <w:tblPr>
      <w:tblStyle w:val="TableGrid"/>
      <w:tblW w:w="0" w:type="auto"/>
      <w:jc w:val="center"/>
      <w:tblLook w:val="04A0"/>
    </w:tblPr>
    <w:tblGrid>
      <w:gridCol w:w="4486"/>
      <w:gridCol w:w="5090"/>
    </w:tblGrid>
    <w:tr w:rsidR="004247BD" w:rsidTr="00F91984">
      <w:trPr>
        <w:trHeight w:val="288"/>
        <w:jc w:val="center"/>
      </w:trPr>
      <w:tc>
        <w:tcPr>
          <w:tcW w:w="4486" w:type="dxa"/>
          <w:tcBorders>
            <w:left w:val="nil"/>
            <w:right w:val="nil"/>
          </w:tcBorders>
        </w:tcPr>
        <w:p w:rsidR="004247BD" w:rsidRPr="003E413F" w:rsidRDefault="004247BD" w:rsidP="00F91984">
          <w:pPr>
            <w:pStyle w:val="Header"/>
          </w:pPr>
          <w:r>
            <w:t>Dioc</w:t>
          </w:r>
          <w:r w:rsidRPr="003E413F">
            <w:t>èse de Timmins  /  Diocese of Timmins</w:t>
          </w:r>
        </w:p>
      </w:tc>
      <w:tc>
        <w:tcPr>
          <w:tcW w:w="5090" w:type="dxa"/>
          <w:tcBorders>
            <w:left w:val="nil"/>
            <w:right w:val="nil"/>
          </w:tcBorders>
        </w:tcPr>
        <w:p w:rsidR="004247BD" w:rsidRPr="003E413F" w:rsidRDefault="004247BD" w:rsidP="004247BD">
          <w:pPr>
            <w:pStyle w:val="Header"/>
            <w:jc w:val="right"/>
            <w:rPr>
              <w:lang w:val="en-CA"/>
            </w:rPr>
          </w:pPr>
          <w:r>
            <w:t xml:space="preserve">No 11  </w:t>
          </w:r>
          <w:r>
            <w:rPr>
              <w:lang w:val="en-CA"/>
            </w:rPr>
            <w:t xml:space="preserve">|  </w:t>
          </w:r>
          <w:r>
            <w:rPr>
              <w:lang w:val="en-CA"/>
            </w:rPr>
            <w:sym w:font="Wingdings" w:char="F058"/>
          </w:r>
          <w:r>
            <w:rPr>
              <w:lang w:val="en-CA"/>
            </w:rPr>
            <w:t xml:space="preserve"> S.P.</w:t>
          </w:r>
        </w:p>
      </w:tc>
    </w:tr>
  </w:tbl>
  <w:p w:rsidR="004247BD" w:rsidRDefault="004247B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Look w:val="04A0"/>
    </w:tblPr>
    <w:tblGrid>
      <w:gridCol w:w="4486"/>
      <w:gridCol w:w="5090"/>
    </w:tblGrid>
    <w:tr w:rsidR="004247BD" w:rsidTr="00920CAF">
      <w:trPr>
        <w:trHeight w:val="288"/>
        <w:jc w:val="center"/>
      </w:trPr>
      <w:tc>
        <w:tcPr>
          <w:tcW w:w="4486" w:type="dxa"/>
          <w:tcBorders>
            <w:left w:val="nil"/>
            <w:right w:val="nil"/>
          </w:tcBorders>
        </w:tcPr>
        <w:p w:rsidR="004247BD" w:rsidRPr="003E413F" w:rsidRDefault="004247BD">
          <w:pPr>
            <w:pStyle w:val="Header"/>
          </w:pPr>
          <w:r>
            <w:t xml:space="preserve"> Dioc</w:t>
          </w:r>
          <w:r w:rsidRPr="003E413F">
            <w:t>èse de Timmins  /  Diocese of Timmins</w:t>
          </w:r>
        </w:p>
      </w:tc>
      <w:tc>
        <w:tcPr>
          <w:tcW w:w="5090" w:type="dxa"/>
          <w:tcBorders>
            <w:left w:val="nil"/>
            <w:right w:val="nil"/>
          </w:tcBorders>
        </w:tcPr>
        <w:p w:rsidR="004247BD" w:rsidRPr="003E413F" w:rsidRDefault="004247BD" w:rsidP="00264ACA">
          <w:pPr>
            <w:pStyle w:val="Header"/>
            <w:jc w:val="right"/>
            <w:rPr>
              <w:lang w:val="en-CA"/>
            </w:rPr>
          </w:pPr>
          <w:r>
            <w:t xml:space="preserve">No 4  </w:t>
          </w:r>
          <w:r>
            <w:rPr>
              <w:lang w:val="en-CA"/>
            </w:rPr>
            <w:t xml:space="preserve">|  </w:t>
          </w:r>
          <w:r>
            <w:rPr>
              <w:lang w:val="en-CA"/>
            </w:rPr>
            <w:sym w:font="Wingdings" w:char="F058"/>
          </w:r>
          <w:r>
            <w:rPr>
              <w:lang w:val="en-CA"/>
            </w:rPr>
            <w:t xml:space="preserve"> S.P.</w:t>
          </w:r>
        </w:p>
      </w:tc>
    </w:tr>
  </w:tbl>
  <w:p w:rsidR="004247BD" w:rsidRDefault="004247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BD43EF"/>
    <w:multiLevelType w:val="hybridMultilevel"/>
    <w:tmpl w:val="286E7E22"/>
    <w:lvl w:ilvl="0" w:tplc="894A6BE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6C3617E9"/>
    <w:multiLevelType w:val="hybridMultilevel"/>
    <w:tmpl w:val="3CC6C6BC"/>
    <w:lvl w:ilvl="0" w:tplc="E068A242">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8435"/>
  </w:hdrShapeDefaults>
  <w:footnotePr>
    <w:footnote w:id="-1"/>
    <w:footnote w:id="0"/>
  </w:footnotePr>
  <w:endnotePr>
    <w:endnote w:id="-1"/>
    <w:endnote w:id="0"/>
  </w:endnotePr>
  <w:compat/>
  <w:rsids>
    <w:rsidRoot w:val="003E413F"/>
    <w:rsid w:val="00001AC6"/>
    <w:rsid w:val="000B592E"/>
    <w:rsid w:val="00105604"/>
    <w:rsid w:val="00170904"/>
    <w:rsid w:val="001D40A6"/>
    <w:rsid w:val="0022194E"/>
    <w:rsid w:val="002314BF"/>
    <w:rsid w:val="00264ACA"/>
    <w:rsid w:val="00305A1F"/>
    <w:rsid w:val="00361EB4"/>
    <w:rsid w:val="003A1246"/>
    <w:rsid w:val="003B6086"/>
    <w:rsid w:val="003E34D4"/>
    <w:rsid w:val="003E413F"/>
    <w:rsid w:val="004247BD"/>
    <w:rsid w:val="004D73FE"/>
    <w:rsid w:val="005A0106"/>
    <w:rsid w:val="005C33C7"/>
    <w:rsid w:val="005C7A5A"/>
    <w:rsid w:val="005E06E2"/>
    <w:rsid w:val="005E217A"/>
    <w:rsid w:val="00652A9C"/>
    <w:rsid w:val="006772E5"/>
    <w:rsid w:val="00737F2B"/>
    <w:rsid w:val="007421FC"/>
    <w:rsid w:val="00744215"/>
    <w:rsid w:val="0081321F"/>
    <w:rsid w:val="008700F2"/>
    <w:rsid w:val="008A51E1"/>
    <w:rsid w:val="00920CAF"/>
    <w:rsid w:val="009279DD"/>
    <w:rsid w:val="0095526D"/>
    <w:rsid w:val="00A11BDC"/>
    <w:rsid w:val="00A451B7"/>
    <w:rsid w:val="00A97360"/>
    <w:rsid w:val="00C2610E"/>
    <w:rsid w:val="00C311F0"/>
    <w:rsid w:val="00C47FF3"/>
    <w:rsid w:val="00C55AED"/>
    <w:rsid w:val="00C65A54"/>
    <w:rsid w:val="00CA0452"/>
    <w:rsid w:val="00CB1517"/>
    <w:rsid w:val="00D231D3"/>
    <w:rsid w:val="00DA1E16"/>
    <w:rsid w:val="00E17CB2"/>
    <w:rsid w:val="00EE41EA"/>
    <w:rsid w:val="00F312F1"/>
    <w:rsid w:val="00F91984"/>
    <w:rsid w:val="00FE067E"/>
    <w:rsid w:val="00FE10D1"/>
    <w:rsid w:val="00FE256F"/>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84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360"/>
    <w:pPr>
      <w:spacing w:after="80" w:line="264"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13F"/>
    <w:pPr>
      <w:tabs>
        <w:tab w:val="center" w:pos="4320"/>
        <w:tab w:val="right" w:pos="8640"/>
      </w:tabs>
    </w:pPr>
  </w:style>
  <w:style w:type="character" w:customStyle="1" w:styleId="HeaderChar">
    <w:name w:val="Header Char"/>
    <w:basedOn w:val="DefaultParagraphFont"/>
    <w:link w:val="Header"/>
    <w:uiPriority w:val="99"/>
    <w:rsid w:val="003E413F"/>
  </w:style>
  <w:style w:type="paragraph" w:styleId="Footer">
    <w:name w:val="footer"/>
    <w:basedOn w:val="Normal"/>
    <w:link w:val="FooterChar"/>
    <w:uiPriority w:val="99"/>
    <w:unhideWhenUsed/>
    <w:rsid w:val="003E413F"/>
    <w:pPr>
      <w:tabs>
        <w:tab w:val="center" w:pos="4320"/>
        <w:tab w:val="right" w:pos="8640"/>
      </w:tabs>
    </w:pPr>
  </w:style>
  <w:style w:type="character" w:customStyle="1" w:styleId="FooterChar">
    <w:name w:val="Footer Char"/>
    <w:basedOn w:val="DefaultParagraphFont"/>
    <w:link w:val="Footer"/>
    <w:uiPriority w:val="99"/>
    <w:rsid w:val="003E413F"/>
  </w:style>
  <w:style w:type="table" w:styleId="TableGrid">
    <w:name w:val="Table Grid"/>
    <w:basedOn w:val="TableNormal"/>
    <w:uiPriority w:val="59"/>
    <w:rsid w:val="003E4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_001"/>
    <w:basedOn w:val="Normal"/>
    <w:qFormat/>
    <w:rsid w:val="00A97360"/>
    <w:pPr>
      <w:spacing w:after="0" w:line="240" w:lineRule="auto"/>
      <w:jc w:val="center"/>
    </w:pPr>
    <w:rPr>
      <w:i/>
      <w:sz w:val="22"/>
      <w:lang w:val="en-CA"/>
    </w:rPr>
  </w:style>
  <w:style w:type="paragraph" w:styleId="BalloonText">
    <w:name w:val="Balloon Text"/>
    <w:basedOn w:val="Normal"/>
    <w:link w:val="BalloonTextChar"/>
    <w:uiPriority w:val="99"/>
    <w:semiHidden/>
    <w:unhideWhenUsed/>
    <w:rsid w:val="00920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CAF"/>
    <w:rPr>
      <w:rFonts w:ascii="Tahoma" w:hAnsi="Tahoma" w:cs="Tahoma"/>
      <w:sz w:val="16"/>
      <w:szCs w:val="16"/>
    </w:rPr>
  </w:style>
  <w:style w:type="character" w:styleId="Hyperlink">
    <w:name w:val="Hyperlink"/>
    <w:basedOn w:val="DefaultParagraphFont"/>
    <w:uiPriority w:val="99"/>
    <w:rsid w:val="00C65A54"/>
    <w:rPr>
      <w:rFonts w:cs="Times New Roman"/>
      <w:color w:val="0000FF"/>
      <w:u w:val="single"/>
    </w:rPr>
  </w:style>
  <w:style w:type="paragraph" w:styleId="ListParagraph">
    <w:name w:val="List Paragraph"/>
    <w:basedOn w:val="Normal"/>
    <w:uiPriority w:val="34"/>
    <w:qFormat/>
    <w:rsid w:val="00001AC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54434B-7119-4125-ABC5-DD49049E7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695</Words>
  <Characters>3827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seceveque</dc:creator>
  <cp:lastModifiedBy>seceveque</cp:lastModifiedBy>
  <cp:revision>5</cp:revision>
  <cp:lastPrinted>2013-10-11T15:28:00Z</cp:lastPrinted>
  <dcterms:created xsi:type="dcterms:W3CDTF">2013-10-04T17:23:00Z</dcterms:created>
  <dcterms:modified xsi:type="dcterms:W3CDTF">2013-10-18T14:59:00Z</dcterms:modified>
</cp:coreProperties>
</file>