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8D9" w:rsidRPr="00C44B84" w:rsidRDefault="00A718D9" w:rsidP="00A718D9">
      <w:pPr>
        <w:pStyle w:val="ListParagraph"/>
        <w:numPr>
          <w:ilvl w:val="0"/>
          <w:numId w:val="3"/>
        </w:numPr>
        <w:spacing w:after="0" w:line="240" w:lineRule="auto"/>
        <w:ind w:left="90"/>
        <w:jc w:val="both"/>
        <w:rPr>
          <w:u w:val="single"/>
        </w:rPr>
      </w:pPr>
      <w:r w:rsidRPr="00C44B84">
        <w:rPr>
          <w:u w:val="single"/>
        </w:rPr>
        <w:t>Résultats de la campagne pour les Philippines</w:t>
      </w:r>
    </w:p>
    <w:p w:rsidR="00A718D9" w:rsidRDefault="00A718D9" w:rsidP="00A718D9">
      <w:pPr>
        <w:pStyle w:val="ListParagraph"/>
        <w:ind w:left="90"/>
        <w:jc w:val="both"/>
      </w:pPr>
    </w:p>
    <w:p w:rsidR="00A718D9" w:rsidRDefault="0000611E" w:rsidP="00A718D9">
      <w:pPr>
        <w:pStyle w:val="ListParagraph"/>
        <w:ind w:left="90"/>
        <w:jc w:val="both"/>
      </w:pPr>
      <w:r>
        <w:rPr>
          <w:noProof/>
          <w:lang w:eastAsia="fr-CA"/>
        </w:rPr>
        <w:drawing>
          <wp:anchor distT="0" distB="0" distL="114300" distR="114300" simplePos="0" relativeHeight="251658240" behindDoc="0" locked="0" layoutInCell="1" allowOverlap="1">
            <wp:simplePos x="0" y="0"/>
            <wp:positionH relativeFrom="column">
              <wp:posOffset>-476250</wp:posOffset>
            </wp:positionH>
            <wp:positionV relativeFrom="paragraph">
              <wp:posOffset>419735</wp:posOffset>
            </wp:positionV>
            <wp:extent cx="600075" cy="495300"/>
            <wp:effectExtent l="19050" t="0" r="9525" b="0"/>
            <wp:wrapThrough wrapText="bothSides">
              <wp:wrapPolygon edited="0">
                <wp:start x="-686" y="0"/>
                <wp:lineTo x="-686" y="20769"/>
                <wp:lineTo x="21943" y="20769"/>
                <wp:lineTo x="21943" y="0"/>
                <wp:lineTo x="-686" y="0"/>
              </wp:wrapPolygon>
            </wp:wrapThrough>
            <wp:docPr id="3" name="Picture 1" descr="typ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hon.png"/>
                    <pic:cNvPicPr/>
                  </pic:nvPicPr>
                  <pic:blipFill>
                    <a:blip r:embed="rId8" cstate="print"/>
                    <a:stretch>
                      <a:fillRect/>
                    </a:stretch>
                  </pic:blipFill>
                  <pic:spPr>
                    <a:xfrm>
                      <a:off x="0" y="0"/>
                      <a:ext cx="600075" cy="495300"/>
                    </a:xfrm>
                    <a:prstGeom prst="rect">
                      <a:avLst/>
                    </a:prstGeom>
                  </pic:spPr>
                </pic:pic>
              </a:graphicData>
            </a:graphic>
          </wp:anchor>
        </w:drawing>
      </w:r>
      <w:r w:rsidR="00A718D9">
        <w:t xml:space="preserve">En novembre dernier, les Philippines ont été frappées par le typhon </w:t>
      </w:r>
      <w:proofErr w:type="spellStart"/>
      <w:r w:rsidR="00A718D9">
        <w:t>Haiyan</w:t>
      </w:r>
      <w:proofErr w:type="spellEnd"/>
      <w:r w:rsidR="00A718D9">
        <w:t xml:space="preserve">. En date du 4 février, la campagne conjointe de </w:t>
      </w:r>
      <w:r w:rsidR="00A718D9" w:rsidRPr="00F47863">
        <w:rPr>
          <w:i/>
        </w:rPr>
        <w:t>l’Organisation catholique canadienne pour le développement et la paix</w:t>
      </w:r>
      <w:r w:rsidR="00A718D9">
        <w:t xml:space="preserve"> et la </w:t>
      </w:r>
      <w:r w:rsidR="00A718D9" w:rsidRPr="00F47863">
        <w:rPr>
          <w:i/>
        </w:rPr>
        <w:t>Conférence des Évêques catholiques du Canada</w:t>
      </w:r>
      <w:r w:rsidR="00A718D9">
        <w:t xml:space="preserve"> a recueilli 11 331 833 $. Les fidèles catholiques de notre pays ont ainsi montré une fois encore leur générosité envers les personnes affligées. </w:t>
      </w:r>
    </w:p>
    <w:p w:rsidR="00A718D9" w:rsidRDefault="00A718D9" w:rsidP="00A718D9">
      <w:pPr>
        <w:ind w:left="90"/>
        <w:jc w:val="both"/>
      </w:pPr>
    </w:p>
    <w:p w:rsidR="00A718D9" w:rsidRPr="00C44B84" w:rsidRDefault="00A718D9" w:rsidP="00A718D9">
      <w:pPr>
        <w:pStyle w:val="ListParagraph"/>
        <w:numPr>
          <w:ilvl w:val="0"/>
          <w:numId w:val="3"/>
        </w:numPr>
        <w:spacing w:after="0" w:line="240" w:lineRule="auto"/>
        <w:ind w:left="90"/>
        <w:jc w:val="both"/>
        <w:rPr>
          <w:u w:val="single"/>
        </w:rPr>
      </w:pPr>
      <w:r w:rsidRPr="00C44B84">
        <w:rPr>
          <w:u w:val="single"/>
        </w:rPr>
        <w:t>Bible liturgique en français</w:t>
      </w:r>
    </w:p>
    <w:p w:rsidR="00A718D9" w:rsidRDefault="00EC7C37" w:rsidP="00EC7C37">
      <w:pPr>
        <w:pStyle w:val="ListParagraph"/>
        <w:tabs>
          <w:tab w:val="left" w:pos="5490"/>
        </w:tabs>
        <w:ind w:left="90"/>
        <w:jc w:val="both"/>
      </w:pPr>
      <w:r>
        <w:tab/>
      </w:r>
    </w:p>
    <w:p w:rsidR="006A4476" w:rsidRDefault="006A4476" w:rsidP="00A718D9">
      <w:pPr>
        <w:pStyle w:val="ListParagraph"/>
        <w:ind w:left="90"/>
        <w:jc w:val="both"/>
      </w:pPr>
      <w:r>
        <w:rPr>
          <w:noProof/>
          <w:lang w:eastAsia="fr-CA"/>
        </w:rPr>
        <w:drawing>
          <wp:anchor distT="0" distB="0" distL="114300" distR="114300" simplePos="0" relativeHeight="251659264" behindDoc="0" locked="0" layoutInCell="1" allowOverlap="1">
            <wp:simplePos x="0" y="0"/>
            <wp:positionH relativeFrom="column">
              <wp:posOffset>6229350</wp:posOffset>
            </wp:positionH>
            <wp:positionV relativeFrom="paragraph">
              <wp:posOffset>118745</wp:posOffset>
            </wp:positionV>
            <wp:extent cx="457200" cy="333375"/>
            <wp:effectExtent l="19050" t="0" r="0" b="0"/>
            <wp:wrapThrough wrapText="bothSides">
              <wp:wrapPolygon edited="0">
                <wp:start x="-900" y="0"/>
                <wp:lineTo x="-900" y="20983"/>
                <wp:lineTo x="21600" y="20983"/>
                <wp:lineTo x="21600" y="0"/>
                <wp:lineTo x="-900" y="0"/>
              </wp:wrapPolygon>
            </wp:wrapThrough>
            <wp:docPr id="7" name="Picture 4" descr="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png"/>
                    <pic:cNvPicPr/>
                  </pic:nvPicPr>
                  <pic:blipFill>
                    <a:blip r:embed="rId9" cstate="print"/>
                    <a:stretch>
                      <a:fillRect/>
                    </a:stretch>
                  </pic:blipFill>
                  <pic:spPr>
                    <a:xfrm>
                      <a:off x="0" y="0"/>
                      <a:ext cx="457200" cy="333375"/>
                    </a:xfrm>
                    <a:prstGeom prst="rect">
                      <a:avLst/>
                    </a:prstGeom>
                  </pic:spPr>
                </pic:pic>
              </a:graphicData>
            </a:graphic>
          </wp:anchor>
        </w:drawing>
      </w:r>
      <w:r w:rsidR="00A718D9">
        <w:t>Depuis novembre 2011, Les fidèles de langue anglaise bénéficient d’une nouvelle édition du Missel romain; de leur côté, les francophones attendent toujours la même édition dans leur propre langue. Le travail de traduction prend du temps parce que les Évêques de la francophonie mondiale</w:t>
      </w:r>
      <w:r w:rsidR="00C41055">
        <w:t xml:space="preserve"> </w:t>
      </w:r>
      <w:r w:rsidR="00A718D9">
        <w:t xml:space="preserve">ont voulu une traduction liturgique officielle non seulement des passages bibliques proclamés dans la liturgie, mais de toute la Bible elle-même. Ce travail considérable a requis une quinzaine d’années, avec une équipe d’environ 70 experts qui ont traduit les textes bibliques dans un français contemporain, apte à être proclamé dans les célébrations liturgiques. Cette version s’intitule </w:t>
      </w:r>
      <w:r w:rsidR="00A718D9" w:rsidRPr="00F7033C">
        <w:rPr>
          <w:i/>
        </w:rPr>
        <w:t>Bible, traduction officielle liturgique</w:t>
      </w:r>
      <w:r w:rsidR="00A718D9">
        <w:rPr>
          <w:i/>
        </w:rPr>
        <w:t xml:space="preserve">; </w:t>
      </w:r>
      <w:r w:rsidR="00A718D9">
        <w:t xml:space="preserve"> disponible aux éditions de la Conférence des Évêques catholiques, les prêtres en ont déjà reçu un exemplaire. Pour ce qui concerne la traduction des prières de la messe, le travail est avancé et devrait être terminé pour 2015.</w:t>
      </w:r>
      <w:r>
        <w:t xml:space="preserve">      </w:t>
      </w:r>
    </w:p>
    <w:p w:rsidR="00A718D9" w:rsidRDefault="006A4476" w:rsidP="00A718D9">
      <w:pPr>
        <w:pStyle w:val="ListParagraph"/>
        <w:ind w:left="90"/>
        <w:jc w:val="both"/>
      </w:pPr>
      <w:r>
        <w:t xml:space="preserve"> </w:t>
      </w:r>
    </w:p>
    <w:p w:rsidR="00A718D9" w:rsidRPr="00C44B84" w:rsidRDefault="00A718D9" w:rsidP="00A718D9">
      <w:pPr>
        <w:pStyle w:val="ListParagraph"/>
        <w:numPr>
          <w:ilvl w:val="0"/>
          <w:numId w:val="3"/>
        </w:numPr>
        <w:spacing w:after="0" w:line="240" w:lineRule="auto"/>
        <w:ind w:left="90"/>
        <w:jc w:val="both"/>
        <w:rPr>
          <w:u w:val="single"/>
        </w:rPr>
      </w:pPr>
      <w:r w:rsidRPr="00C44B84">
        <w:rPr>
          <w:u w:val="single"/>
        </w:rPr>
        <w:t>Semaine nationale pour la vie et la famille</w:t>
      </w:r>
    </w:p>
    <w:p w:rsidR="00A718D9" w:rsidRDefault="00A718D9" w:rsidP="00A718D9">
      <w:pPr>
        <w:pStyle w:val="ListParagraph"/>
        <w:ind w:left="90"/>
        <w:jc w:val="both"/>
      </w:pPr>
    </w:p>
    <w:p w:rsidR="00A718D9" w:rsidRDefault="00A718D9" w:rsidP="00A718D9">
      <w:pPr>
        <w:pStyle w:val="Default"/>
        <w:ind w:left="90"/>
        <w:jc w:val="both"/>
        <w:rPr>
          <w:rFonts w:asciiTheme="minorHAnsi" w:hAnsiTheme="minorHAnsi" w:cs="Arial"/>
          <w:color w:val="auto"/>
        </w:rPr>
      </w:pPr>
      <w:r>
        <w:rPr>
          <w:rFonts w:asciiTheme="minorHAnsi" w:hAnsiTheme="minorHAnsi" w:cs="Arial"/>
          <w:color w:val="auto"/>
        </w:rPr>
        <w:t xml:space="preserve">Le Conseil permanent de la </w:t>
      </w:r>
      <w:r w:rsidRPr="007D3CCF">
        <w:rPr>
          <w:rFonts w:asciiTheme="minorHAnsi" w:hAnsiTheme="minorHAnsi" w:cs="Arial"/>
          <w:i/>
          <w:color w:val="auto"/>
        </w:rPr>
        <w:t>Conférence des Évêques catholiques du Canada</w:t>
      </w:r>
      <w:r>
        <w:rPr>
          <w:rFonts w:asciiTheme="minorHAnsi" w:hAnsiTheme="minorHAnsi" w:cs="Arial"/>
          <w:color w:val="auto"/>
        </w:rPr>
        <w:t xml:space="preserve"> promeut cette année encore la </w:t>
      </w:r>
      <w:r w:rsidRPr="005F3EE1">
        <w:rPr>
          <w:rFonts w:asciiTheme="minorHAnsi" w:hAnsiTheme="minorHAnsi" w:cs="Arial"/>
          <w:i/>
          <w:color w:val="auto"/>
        </w:rPr>
        <w:t>Semaine nationale pour la vie et la famille</w:t>
      </w:r>
      <w:r>
        <w:rPr>
          <w:rFonts w:asciiTheme="minorHAnsi" w:hAnsiTheme="minorHAnsi" w:cs="Arial"/>
          <w:color w:val="auto"/>
        </w:rPr>
        <w:t xml:space="preserve">; elle sera célébrée du </w:t>
      </w:r>
      <w:r w:rsidRPr="005F3EE1">
        <w:rPr>
          <w:rFonts w:asciiTheme="minorHAnsi" w:hAnsiTheme="minorHAnsi" w:cs="Arial"/>
          <w:color w:val="auto"/>
          <w:u w:val="single"/>
        </w:rPr>
        <w:t>12 au 18 mai prochain</w:t>
      </w:r>
      <w:r>
        <w:rPr>
          <w:rFonts w:asciiTheme="minorHAnsi" w:hAnsiTheme="minorHAnsi" w:cs="Arial"/>
          <w:color w:val="auto"/>
        </w:rPr>
        <w:t>, sous le thème : ‘</w:t>
      </w:r>
      <w:r w:rsidRPr="005F3EE1">
        <w:rPr>
          <w:rFonts w:asciiTheme="minorHAnsi" w:hAnsiTheme="minorHAnsi" w:cs="Arial"/>
          <w:i/>
          <w:color w:val="auto"/>
        </w:rPr>
        <w:t>Parents à l’œuvre dans la joie de Jésus-Christ</w:t>
      </w:r>
      <w:r>
        <w:rPr>
          <w:rFonts w:asciiTheme="minorHAnsi" w:hAnsiTheme="minorHAnsi" w:cs="Arial"/>
          <w:i/>
          <w:color w:val="auto"/>
        </w:rPr>
        <w:t xml:space="preserve">’; </w:t>
      </w:r>
      <w:r>
        <w:rPr>
          <w:rFonts w:asciiTheme="minorHAnsi" w:hAnsiTheme="minorHAnsi" w:cs="Arial"/>
          <w:color w:val="auto"/>
        </w:rPr>
        <w:t xml:space="preserve"> « </w:t>
      </w:r>
      <w:proofErr w:type="spellStart"/>
      <w:r w:rsidRPr="005F3EE1">
        <w:rPr>
          <w:rFonts w:asciiTheme="minorHAnsi" w:hAnsiTheme="minorHAnsi" w:cs="Arial"/>
          <w:i/>
          <w:color w:val="auto"/>
        </w:rPr>
        <w:t>Families</w:t>
      </w:r>
      <w:proofErr w:type="spellEnd"/>
      <w:r w:rsidRPr="005F3EE1">
        <w:rPr>
          <w:rFonts w:asciiTheme="minorHAnsi" w:hAnsiTheme="minorHAnsi" w:cs="Arial"/>
          <w:i/>
          <w:color w:val="auto"/>
        </w:rPr>
        <w:t xml:space="preserve"> </w:t>
      </w:r>
      <w:proofErr w:type="spellStart"/>
      <w:r w:rsidRPr="005F3EE1">
        <w:rPr>
          <w:rFonts w:asciiTheme="minorHAnsi" w:hAnsiTheme="minorHAnsi" w:cs="Arial"/>
          <w:i/>
          <w:color w:val="auto"/>
        </w:rPr>
        <w:t>united</w:t>
      </w:r>
      <w:proofErr w:type="spellEnd"/>
      <w:r w:rsidRPr="005F3EE1">
        <w:rPr>
          <w:rFonts w:asciiTheme="minorHAnsi" w:hAnsiTheme="minorHAnsi" w:cs="Arial"/>
          <w:i/>
          <w:color w:val="auto"/>
        </w:rPr>
        <w:t xml:space="preserve"> in the </w:t>
      </w:r>
      <w:proofErr w:type="spellStart"/>
      <w:r w:rsidRPr="005F3EE1">
        <w:rPr>
          <w:rFonts w:asciiTheme="minorHAnsi" w:hAnsiTheme="minorHAnsi" w:cs="Arial"/>
          <w:i/>
          <w:color w:val="auto"/>
        </w:rPr>
        <w:t>joy</w:t>
      </w:r>
      <w:proofErr w:type="spellEnd"/>
      <w:r w:rsidRPr="005F3EE1">
        <w:rPr>
          <w:rFonts w:asciiTheme="minorHAnsi" w:hAnsiTheme="minorHAnsi" w:cs="Arial"/>
          <w:i/>
          <w:color w:val="auto"/>
        </w:rPr>
        <w:t xml:space="preserve"> of the Lord »</w:t>
      </w:r>
      <w:r>
        <w:rPr>
          <w:rFonts w:asciiTheme="minorHAnsi" w:hAnsiTheme="minorHAnsi" w:cs="Arial"/>
          <w:color w:val="auto"/>
        </w:rPr>
        <w:t>; des ressources sont disponibles en anglais sur le site du diocèse de Hamilton, et en français sur celui de l’archidiocèse de Gatineau. Je vous invite à souligner cette Semaine, car la vie et la famille affrontent nombreux défis; très préoccupé à ce sujet, Notre Saint Père le Pape François a d’ailleurs convoqué un Synode qui se réunira en octobre.</w:t>
      </w:r>
    </w:p>
    <w:p w:rsidR="001C7DC6" w:rsidRDefault="001C7DC6" w:rsidP="00A718D9">
      <w:pPr>
        <w:pStyle w:val="Default"/>
        <w:ind w:left="90"/>
        <w:jc w:val="both"/>
        <w:rPr>
          <w:rFonts w:asciiTheme="minorHAnsi" w:hAnsiTheme="minorHAnsi" w:cs="Arial"/>
          <w:color w:val="auto"/>
        </w:rPr>
      </w:pPr>
    </w:p>
    <w:p w:rsidR="00A718D9" w:rsidRPr="008E03C8" w:rsidRDefault="00A718D9" w:rsidP="00A718D9">
      <w:pPr>
        <w:pStyle w:val="Default"/>
        <w:ind w:left="90"/>
        <w:jc w:val="both"/>
        <w:rPr>
          <w:rFonts w:asciiTheme="minorHAnsi" w:hAnsiTheme="minorHAnsi" w:cs="Arial"/>
          <w:color w:val="auto"/>
        </w:rPr>
      </w:pPr>
    </w:p>
    <w:p w:rsidR="00A718D9" w:rsidRPr="00C44B84" w:rsidRDefault="00A718D9" w:rsidP="00A718D9">
      <w:pPr>
        <w:pStyle w:val="ListParagraph"/>
        <w:numPr>
          <w:ilvl w:val="0"/>
          <w:numId w:val="3"/>
        </w:numPr>
        <w:spacing w:after="0" w:line="240" w:lineRule="auto"/>
        <w:ind w:left="90"/>
        <w:jc w:val="both"/>
        <w:rPr>
          <w:u w:val="single"/>
        </w:rPr>
      </w:pPr>
      <w:r w:rsidRPr="00C44B84">
        <w:rPr>
          <w:u w:val="single"/>
        </w:rPr>
        <w:lastRenderedPageBreak/>
        <w:t>Justice réparatrice</w:t>
      </w:r>
    </w:p>
    <w:p w:rsidR="00A718D9" w:rsidRDefault="00A718D9" w:rsidP="00A718D9">
      <w:pPr>
        <w:pStyle w:val="ListParagraph"/>
        <w:ind w:left="90"/>
        <w:jc w:val="both"/>
      </w:pPr>
    </w:p>
    <w:p w:rsidR="00A718D9" w:rsidRDefault="00A718D9" w:rsidP="00A718D9">
      <w:pPr>
        <w:pStyle w:val="Default"/>
        <w:ind w:left="90"/>
        <w:jc w:val="both"/>
        <w:rPr>
          <w:rFonts w:asciiTheme="minorHAnsi" w:hAnsiTheme="minorHAnsi" w:cs="Arial"/>
          <w:color w:val="auto"/>
        </w:rPr>
      </w:pPr>
      <w:r>
        <w:rPr>
          <w:rFonts w:asciiTheme="minorHAnsi" w:hAnsiTheme="minorHAnsi" w:cs="Arial"/>
          <w:color w:val="auto"/>
        </w:rPr>
        <w:t>S</w:t>
      </w:r>
      <w:r w:rsidRPr="006C7116">
        <w:rPr>
          <w:rFonts w:asciiTheme="minorHAnsi" w:hAnsiTheme="minorHAnsi" w:cs="Arial"/>
          <w:color w:val="auto"/>
        </w:rPr>
        <w:t xml:space="preserve">. Exc. Mgr Gary Gordon, évêque de Whitehorse et chargé des relations avec la pastorale carcérale </w:t>
      </w:r>
      <w:r>
        <w:rPr>
          <w:rFonts w:asciiTheme="minorHAnsi" w:hAnsiTheme="minorHAnsi" w:cs="Arial"/>
          <w:color w:val="auto"/>
        </w:rPr>
        <w:t xml:space="preserve">au nom de la Conférence des Évêques catholiques du Canada, invite les personnes intéressées à la pastorale auprès des personnes incarcérées et aux activités de réinsertion sociale et de justice réparatrice à se joindre au réseau pancanadien </w:t>
      </w:r>
      <w:r w:rsidRPr="006C7116">
        <w:rPr>
          <w:rFonts w:asciiTheme="minorHAnsi" w:hAnsiTheme="minorHAnsi" w:cs="Arial"/>
          <w:i/>
          <w:color w:val="auto"/>
        </w:rPr>
        <w:t>Connexions catholiques : un Réseau au service de la Justice réparatrice au Canada.</w:t>
      </w:r>
      <w:r>
        <w:rPr>
          <w:rFonts w:asciiTheme="minorHAnsi" w:hAnsiTheme="minorHAnsi" w:cs="Arial"/>
          <w:color w:val="auto"/>
        </w:rPr>
        <w:t xml:space="preserve"> (</w:t>
      </w:r>
      <w:hyperlink r:id="rId10" w:history="1">
        <w:r w:rsidRPr="005A4DFB">
          <w:rPr>
            <w:rStyle w:val="Hyperlink"/>
            <w:rFonts w:asciiTheme="minorHAnsi" w:hAnsiTheme="minorHAnsi" w:cs="Arial"/>
          </w:rPr>
          <w:t>www.ccinrj.ca</w:t>
        </w:r>
      </w:hyperlink>
      <w:r>
        <w:rPr>
          <w:rFonts w:asciiTheme="minorHAnsi" w:hAnsiTheme="minorHAnsi" w:cs="Arial"/>
          <w:color w:val="auto"/>
        </w:rPr>
        <w:t>).  Nos frères et sœurs incarcérés, ainsi que les personnes qui travaillent à leur croissance humaine et spirituelle, ont besoin de notre prière et de notre soutien.</w:t>
      </w:r>
    </w:p>
    <w:p w:rsidR="00A718D9" w:rsidRDefault="00A718D9" w:rsidP="00A718D9">
      <w:pPr>
        <w:pStyle w:val="Default"/>
        <w:ind w:left="90"/>
        <w:jc w:val="both"/>
        <w:rPr>
          <w:rFonts w:asciiTheme="minorHAnsi" w:hAnsiTheme="minorHAnsi" w:cs="Arial"/>
          <w:color w:val="auto"/>
        </w:rPr>
      </w:pPr>
    </w:p>
    <w:p w:rsidR="00A718D9" w:rsidRPr="006C1E57" w:rsidRDefault="00A718D9" w:rsidP="00A718D9">
      <w:pPr>
        <w:pStyle w:val="Default"/>
        <w:numPr>
          <w:ilvl w:val="0"/>
          <w:numId w:val="3"/>
        </w:numPr>
        <w:ind w:left="90"/>
        <w:jc w:val="both"/>
        <w:rPr>
          <w:u w:val="single"/>
        </w:rPr>
      </w:pPr>
      <w:r w:rsidRPr="006C1E57">
        <w:rPr>
          <w:rFonts w:asciiTheme="minorHAnsi" w:hAnsiTheme="minorHAnsi" w:cs="Arial"/>
          <w:color w:val="auto"/>
          <w:u w:val="single"/>
        </w:rPr>
        <w:t>Rencontre paroisse-école-famille</w:t>
      </w:r>
    </w:p>
    <w:p w:rsidR="00A718D9" w:rsidRDefault="00A718D9" w:rsidP="00A718D9">
      <w:pPr>
        <w:pStyle w:val="Default"/>
        <w:ind w:left="90"/>
        <w:jc w:val="both"/>
        <w:rPr>
          <w:rFonts w:asciiTheme="minorHAnsi" w:hAnsiTheme="minorHAnsi" w:cs="Arial"/>
          <w:color w:val="auto"/>
        </w:rPr>
      </w:pPr>
    </w:p>
    <w:p w:rsidR="00A718D9" w:rsidRDefault="00A718D9" w:rsidP="00A718D9">
      <w:pPr>
        <w:pStyle w:val="Default"/>
        <w:ind w:left="90"/>
        <w:jc w:val="both"/>
      </w:pPr>
      <w:r>
        <w:rPr>
          <w:rFonts w:asciiTheme="minorHAnsi" w:hAnsiTheme="minorHAnsi" w:cs="Arial"/>
          <w:color w:val="auto"/>
        </w:rPr>
        <w:t>Le 25 février, pour la région nord du diocèse, et le 27 pour la région sud, aura lieu une rencontre de partage de foi entre des représentants du milieu paroissial et scolaire, des jeunes et des parents. Les différents intervenants qui accompagnent les jeunes dans leur cheminement de foi se sentent toujours nécessaires et complémentaires. La même démarche est prévue aussi pour le secteur anglophone.</w:t>
      </w:r>
    </w:p>
    <w:p w:rsidR="00A718D9" w:rsidRDefault="00A718D9" w:rsidP="00A718D9">
      <w:pPr>
        <w:pStyle w:val="ListParagraph"/>
        <w:ind w:left="90"/>
        <w:jc w:val="both"/>
      </w:pPr>
    </w:p>
    <w:p w:rsidR="00D41648" w:rsidRDefault="00A718D9" w:rsidP="00A718D9">
      <w:pPr>
        <w:pStyle w:val="ListParagraph"/>
        <w:numPr>
          <w:ilvl w:val="0"/>
          <w:numId w:val="3"/>
        </w:numPr>
        <w:spacing w:after="0" w:line="240" w:lineRule="auto"/>
        <w:ind w:left="90"/>
        <w:jc w:val="both"/>
        <w:rPr>
          <w:u w:val="single"/>
        </w:rPr>
      </w:pPr>
      <w:r w:rsidRPr="00C44B84">
        <w:rPr>
          <w:u w:val="single"/>
        </w:rPr>
        <w:t>Carême</w:t>
      </w:r>
      <w:r w:rsidR="00D41648">
        <w:rPr>
          <w:u w:val="single"/>
        </w:rPr>
        <w:t xml:space="preserve">                             </w:t>
      </w:r>
    </w:p>
    <w:p w:rsidR="00A718D9" w:rsidRPr="00C44B84" w:rsidRDefault="00D41648" w:rsidP="00D41648">
      <w:pPr>
        <w:pStyle w:val="ListParagraph"/>
        <w:spacing w:after="0" w:line="240" w:lineRule="auto"/>
        <w:ind w:left="90"/>
        <w:jc w:val="both"/>
        <w:rPr>
          <w:u w:val="single"/>
        </w:rPr>
      </w:pPr>
      <w:r>
        <w:rPr>
          <w:u w:val="single"/>
        </w:rPr>
        <w:t xml:space="preserve">                                  </w:t>
      </w:r>
    </w:p>
    <w:p w:rsidR="00A718D9" w:rsidRDefault="00D41648" w:rsidP="00A718D9">
      <w:pPr>
        <w:pStyle w:val="ListParagraph"/>
        <w:ind w:left="90"/>
        <w:jc w:val="both"/>
      </w:pPr>
      <w:r>
        <w:rPr>
          <w:noProof/>
          <w:lang w:eastAsia="fr-CA"/>
        </w:rPr>
        <w:drawing>
          <wp:anchor distT="0" distB="0" distL="114300" distR="114300" simplePos="0" relativeHeight="251660288" behindDoc="0" locked="0" layoutInCell="1" allowOverlap="1">
            <wp:simplePos x="0" y="0"/>
            <wp:positionH relativeFrom="column">
              <wp:posOffset>5819775</wp:posOffset>
            </wp:positionH>
            <wp:positionV relativeFrom="paragraph">
              <wp:posOffset>-3175</wp:posOffset>
            </wp:positionV>
            <wp:extent cx="400050" cy="400050"/>
            <wp:effectExtent l="19050" t="0" r="0" b="0"/>
            <wp:wrapThrough wrapText="bothSides">
              <wp:wrapPolygon edited="0">
                <wp:start x="-1029" y="0"/>
                <wp:lineTo x="-1029" y="20571"/>
                <wp:lineTo x="21600" y="20571"/>
                <wp:lineTo x="21600" y="0"/>
                <wp:lineTo x="-1029" y="0"/>
              </wp:wrapPolygon>
            </wp:wrapThrough>
            <wp:docPr id="10" name="Picture 7" descr="carê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ême.png"/>
                    <pic:cNvPicPr/>
                  </pic:nvPicPr>
                  <pic:blipFill>
                    <a:blip r:embed="rId11" cstate="print">
                      <a:lum bright="-46000"/>
                    </a:blip>
                    <a:stretch>
                      <a:fillRect/>
                    </a:stretch>
                  </pic:blipFill>
                  <pic:spPr>
                    <a:xfrm>
                      <a:off x="0" y="0"/>
                      <a:ext cx="400050" cy="400050"/>
                    </a:xfrm>
                    <a:prstGeom prst="rect">
                      <a:avLst/>
                    </a:prstGeom>
                  </pic:spPr>
                </pic:pic>
              </a:graphicData>
            </a:graphic>
          </wp:anchor>
        </w:drawing>
      </w:r>
      <w:r w:rsidR="00A718D9">
        <w:t xml:space="preserve">Le Carême débute le </w:t>
      </w:r>
      <w:r w:rsidR="00A718D9" w:rsidRPr="008E03C8">
        <w:rPr>
          <w:u w:val="single"/>
        </w:rPr>
        <w:t>Mercredi des cendres 5 mars</w:t>
      </w:r>
      <w:r w:rsidR="00A718D9">
        <w:t>. Il s’agit d’un temps privilégié pour approfondir notre vie chrétienne.</w:t>
      </w:r>
    </w:p>
    <w:p w:rsidR="00A718D9" w:rsidRDefault="00A718D9" w:rsidP="00A718D9">
      <w:pPr>
        <w:pStyle w:val="ListParagraph"/>
        <w:ind w:left="90"/>
        <w:jc w:val="both"/>
      </w:pPr>
      <w:r>
        <w:br/>
        <w:t xml:space="preserve">Parmi les ressources disponibles pour nous y aider, je signale le </w:t>
      </w:r>
      <w:r w:rsidRPr="00C44B84">
        <w:rPr>
          <w:i/>
          <w:u w:val="single"/>
        </w:rPr>
        <w:t>Message</w:t>
      </w:r>
      <w:r w:rsidRPr="00C44B84">
        <w:rPr>
          <w:u w:val="single"/>
        </w:rPr>
        <w:t xml:space="preserve"> </w:t>
      </w:r>
      <w:r>
        <w:t>que Sa Sainteté le Pape François a écrit à cette occasion; on le trouve sur le site internet du Vatican, ainsi que dans les paroisses.</w:t>
      </w:r>
    </w:p>
    <w:p w:rsidR="00A718D9" w:rsidRDefault="00A718D9" w:rsidP="00A718D9">
      <w:pPr>
        <w:pStyle w:val="ListParagraph"/>
        <w:ind w:left="90"/>
        <w:jc w:val="both"/>
      </w:pPr>
    </w:p>
    <w:p w:rsidR="00A718D9" w:rsidRDefault="00A718D9" w:rsidP="00A718D9">
      <w:pPr>
        <w:pStyle w:val="ListParagraph"/>
        <w:ind w:left="90"/>
        <w:jc w:val="both"/>
      </w:pPr>
      <w:r>
        <w:t xml:space="preserve">De mon côté, je vous offre une </w:t>
      </w:r>
      <w:r w:rsidRPr="008E03C8">
        <w:rPr>
          <w:i/>
          <w:u w:val="single"/>
        </w:rPr>
        <w:t>Lettre pastorale</w:t>
      </w:r>
      <w:r w:rsidRPr="008E03C8">
        <w:rPr>
          <w:u w:val="single"/>
        </w:rPr>
        <w:t xml:space="preserve"> sur la prière</w:t>
      </w:r>
      <w:r>
        <w:t xml:space="preserve">, activité fondamentale de tout chrétien, à pratiquer avec encore plus d’intensité en ce moment fort de l’année liturgique. </w:t>
      </w:r>
    </w:p>
    <w:p w:rsidR="00A718D9" w:rsidRDefault="00A718D9" w:rsidP="00A718D9">
      <w:pPr>
        <w:pStyle w:val="ListParagraph"/>
        <w:ind w:left="90"/>
        <w:jc w:val="both"/>
      </w:pPr>
    </w:p>
    <w:p w:rsidR="00A718D9" w:rsidRDefault="00A718D9" w:rsidP="00A718D9">
      <w:pPr>
        <w:pStyle w:val="ListParagraph"/>
        <w:ind w:left="90"/>
        <w:jc w:val="both"/>
      </w:pPr>
      <w:r>
        <w:t xml:space="preserve">L’Organisation catholique pour le développement et la paix organise sa campagne annuelle </w:t>
      </w:r>
      <w:r w:rsidRPr="006F38B5">
        <w:rPr>
          <w:u w:val="single"/>
        </w:rPr>
        <w:t>Carême de partage</w:t>
      </w:r>
      <w:r>
        <w:t>, avec sa quête propre le 5</w:t>
      </w:r>
      <w:r w:rsidRPr="006F38B5">
        <w:rPr>
          <w:vertAlign w:val="superscript"/>
        </w:rPr>
        <w:t>e</w:t>
      </w:r>
      <w:r>
        <w:t xml:space="preserve"> dimanche du Carême, le 6 avril 2014. En lien avec les Évêques du Canada, </w:t>
      </w:r>
      <w:r w:rsidRPr="008E03C8">
        <w:rPr>
          <w:i/>
        </w:rPr>
        <w:t>Développement et Paix</w:t>
      </w:r>
      <w:r>
        <w:t xml:space="preserve"> planifie et élabore des programmes d’appui et de solidarité pour des situations de pauvreté et d’injustice dans le monde.</w:t>
      </w:r>
    </w:p>
    <w:p w:rsidR="00A718D9" w:rsidRDefault="00A718D9" w:rsidP="00A718D9">
      <w:pPr>
        <w:pStyle w:val="ListParagraph"/>
        <w:ind w:left="90"/>
        <w:jc w:val="both"/>
      </w:pPr>
    </w:p>
    <w:p w:rsidR="00B60944" w:rsidRPr="00B60944" w:rsidRDefault="00A718D9" w:rsidP="00A718D9">
      <w:pPr>
        <w:ind w:left="90"/>
        <w:jc w:val="both"/>
        <w:rPr>
          <w:sz w:val="22"/>
          <w:szCs w:val="22"/>
        </w:rPr>
      </w:pPr>
      <w:r>
        <w:tab/>
        <w:t>Bonne montée vers Pâques !</w:t>
      </w:r>
    </w:p>
    <w:p w:rsidR="00B60944" w:rsidRPr="00B60944" w:rsidRDefault="00B60944" w:rsidP="00B60944">
      <w:pPr>
        <w:ind w:firstLine="708"/>
        <w:jc w:val="both"/>
        <w:rPr>
          <w:sz w:val="22"/>
          <w:szCs w:val="22"/>
        </w:rPr>
      </w:pPr>
    </w:p>
    <w:p w:rsidR="00C65A54" w:rsidRPr="00652A9C" w:rsidRDefault="00C65A54" w:rsidP="00B60944">
      <w:pPr>
        <w:ind w:left="2832" w:firstLine="708"/>
        <w:sectPr w:rsidR="00C65A54" w:rsidRPr="00652A9C" w:rsidSect="00A718D9">
          <w:footerReference w:type="default" r:id="rId12"/>
          <w:headerReference w:type="first" r:id="rId13"/>
          <w:footerReference w:type="first" r:id="rId14"/>
          <w:pgSz w:w="12240" w:h="15840"/>
          <w:pgMar w:top="2160" w:right="994" w:bottom="1267" w:left="1440" w:header="432" w:footer="432" w:gutter="0"/>
          <w:cols w:space="708"/>
          <w:titlePg/>
          <w:docGrid w:linePitch="360"/>
        </w:sectPr>
      </w:pPr>
    </w:p>
    <w:p w:rsidR="00757564" w:rsidRDefault="00B60944" w:rsidP="00B60944">
      <w:pPr>
        <w:jc w:val="center"/>
        <w:rPr>
          <w:rFonts w:ascii="Times New Roman" w:eastAsiaTheme="minorEastAsia" w:hAnsi="Times New Roman"/>
        </w:rPr>
      </w:pPr>
      <m:oMath>
        <m:r>
          <w:rPr>
            <w:rFonts w:ascii="Cambria Math" w:hAnsi="Times New Roman"/>
            <w:i/>
          </w:rPr>
          <w:lastRenderedPageBreak/>
          <w:sym w:font="Wingdings" w:char="F058"/>
        </m:r>
        <m:r>
          <w:rPr>
            <w:rFonts w:ascii="Cambria Math" w:hAnsi="Times New Roman"/>
          </w:rPr>
          <m:t xml:space="preserve"> </m:t>
        </m:r>
      </m:oMath>
      <w:r>
        <w:rPr>
          <w:rFonts w:ascii="Times New Roman" w:eastAsiaTheme="minorEastAsia" w:hAnsi="Times New Roman"/>
        </w:rPr>
        <w:t xml:space="preserve"> Serge Poitras</w:t>
      </w:r>
      <w:r w:rsidR="00757564">
        <w:rPr>
          <w:rFonts w:ascii="Times New Roman" w:eastAsiaTheme="minorEastAsia" w:hAnsi="Times New Roman"/>
        </w:rPr>
        <w:t>,</w:t>
      </w:r>
    </w:p>
    <w:p w:rsidR="00305A1F" w:rsidRPr="00652A9C" w:rsidRDefault="00757564" w:rsidP="00305A1F">
      <w:pPr>
        <w:jc w:val="center"/>
      </w:pPr>
      <w:r>
        <w:rPr>
          <w:rFonts w:ascii="Times New Roman" w:eastAsiaTheme="minorEastAsia" w:hAnsi="Times New Roman"/>
        </w:rPr>
        <w:t xml:space="preserve"> Évêque de Timmins</w:t>
      </w:r>
    </w:p>
    <w:sectPr w:rsidR="00305A1F" w:rsidRPr="00652A9C" w:rsidSect="00C65A54">
      <w:headerReference w:type="default" r:id="rId15"/>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11E" w:rsidRDefault="0000611E" w:rsidP="003E413F">
      <w:r>
        <w:separator/>
      </w:r>
    </w:p>
  </w:endnote>
  <w:endnote w:type="continuationSeparator" w:id="0">
    <w:p w:rsidR="0000611E" w:rsidRDefault="0000611E"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00611E" w:rsidTr="00737F2B">
      <w:trPr>
        <w:jc w:val="center"/>
      </w:trPr>
      <w:tc>
        <w:tcPr>
          <w:tcW w:w="4680" w:type="dxa"/>
        </w:tcPr>
        <w:p w:rsidR="0000611E" w:rsidRDefault="0000611E" w:rsidP="00A718D9">
          <w:pPr>
            <w:pStyle w:val="Footer"/>
          </w:pPr>
          <w:r>
            <w:t>21/02/2014</w:t>
          </w:r>
        </w:p>
      </w:tc>
      <w:tc>
        <w:tcPr>
          <w:tcW w:w="4680" w:type="dxa"/>
        </w:tcPr>
        <w:p w:rsidR="0000611E" w:rsidRDefault="0000611E" w:rsidP="00737F2B">
          <w:pPr>
            <w:pStyle w:val="Footer"/>
            <w:jc w:val="right"/>
          </w:pPr>
          <w:r>
            <w:rPr>
              <w:color w:val="7F7F7F" w:themeColor="background1" w:themeShade="7F"/>
              <w:spacing w:val="60"/>
            </w:rPr>
            <w:t>Page</w:t>
          </w:r>
          <w:r>
            <w:t xml:space="preserve"> | </w:t>
          </w:r>
          <w:fldSimple w:instr=" PAGE   \* MERGEFORMAT ">
            <w:r w:rsidR="00C41055" w:rsidRPr="00C41055">
              <w:rPr>
                <w:b/>
                <w:noProof/>
              </w:rPr>
              <w:t>2</w:t>
            </w:r>
          </w:fldSimple>
        </w:p>
      </w:tc>
    </w:tr>
  </w:tbl>
  <w:p w:rsidR="0000611E" w:rsidRDefault="0000611E" w:rsidP="00B609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00611E" w:rsidTr="00001AC6">
      <w:trPr>
        <w:jc w:val="center"/>
      </w:trPr>
      <w:tc>
        <w:tcPr>
          <w:tcW w:w="4680" w:type="dxa"/>
        </w:tcPr>
        <w:p w:rsidR="0000611E" w:rsidRDefault="0000611E" w:rsidP="00EC7C37">
          <w:pPr>
            <w:pStyle w:val="Footer"/>
          </w:pPr>
          <w:r>
            <w:t>2</w:t>
          </w:r>
          <w:r w:rsidR="00EC7C37">
            <w:t>1</w:t>
          </w:r>
          <w:r>
            <w:t>/0</w:t>
          </w:r>
          <w:r w:rsidR="00EC7C37">
            <w:t>2</w:t>
          </w:r>
          <w:r>
            <w:t>/2014</w:t>
          </w:r>
        </w:p>
      </w:tc>
      <w:tc>
        <w:tcPr>
          <w:tcW w:w="4680" w:type="dxa"/>
        </w:tcPr>
        <w:p w:rsidR="0000611E" w:rsidRDefault="0000611E" w:rsidP="00001AC6">
          <w:pPr>
            <w:pStyle w:val="Footer"/>
            <w:jc w:val="right"/>
          </w:pPr>
          <w:r>
            <w:rPr>
              <w:color w:val="7F7F7F" w:themeColor="background1" w:themeShade="7F"/>
              <w:spacing w:val="60"/>
            </w:rPr>
            <w:t>Page</w:t>
          </w:r>
          <w:r>
            <w:t xml:space="preserve"> | </w:t>
          </w:r>
          <w:fldSimple w:instr=" PAGE   \* MERGEFORMAT ">
            <w:r w:rsidR="00C41055" w:rsidRPr="00C41055">
              <w:rPr>
                <w:b/>
                <w:noProof/>
              </w:rPr>
              <w:t>1</w:t>
            </w:r>
          </w:fldSimple>
        </w:p>
      </w:tc>
    </w:tr>
  </w:tbl>
  <w:p w:rsidR="0000611E" w:rsidRDefault="0000611E" w:rsidP="00001AC6">
    <w:pPr>
      <w:pStyle w:val="Footer"/>
    </w:pPr>
  </w:p>
  <w:p w:rsidR="0000611E" w:rsidRDefault="00006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11E" w:rsidRDefault="0000611E" w:rsidP="003E413F">
      <w:r>
        <w:separator/>
      </w:r>
    </w:p>
  </w:footnote>
  <w:footnote w:type="continuationSeparator" w:id="0">
    <w:p w:rsidR="0000611E" w:rsidRDefault="0000611E"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11E" w:rsidRPr="009F142B" w:rsidRDefault="0000611E" w:rsidP="0085769E">
    <w:pPr>
      <w:pStyle w:val="Header"/>
      <w:ind w:left="-540"/>
      <w:rPr>
        <w:lang w:val="en-CA"/>
      </w:rPr>
    </w:pPr>
    <w:r>
      <w:rPr>
        <w:noProof/>
        <w:lang w:eastAsia="fr-CA"/>
      </w:rPr>
      <w:drawing>
        <wp:inline distT="0" distB="0" distL="0" distR="0">
          <wp:extent cx="12477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246866" cy="1370601"/>
                  </a:xfrm>
                  <a:prstGeom prst="rect">
                    <a:avLst/>
                  </a:prstGeom>
                </pic:spPr>
              </pic:pic>
            </a:graphicData>
          </a:graphic>
        </wp:inline>
      </w:drawing>
    </w:r>
    <w:r>
      <w:t xml:space="preserve">                             </w:t>
    </w:r>
    <w:r w:rsidR="00FF3B6C">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53900294" r:id="rId3"/>
      </w:object>
    </w:r>
  </w:p>
  <w:p w:rsidR="0000611E" w:rsidRDefault="0000611E" w:rsidP="00F91984"/>
  <w:tbl>
    <w:tblPr>
      <w:tblStyle w:val="TableGrid"/>
      <w:tblW w:w="0" w:type="auto"/>
      <w:tblLook w:val="04A0"/>
    </w:tblPr>
    <w:tblGrid>
      <w:gridCol w:w="4486"/>
      <w:gridCol w:w="5432"/>
    </w:tblGrid>
    <w:tr w:rsidR="0000611E" w:rsidTr="0085769E">
      <w:trPr>
        <w:trHeight w:val="288"/>
      </w:trPr>
      <w:tc>
        <w:tcPr>
          <w:tcW w:w="4486" w:type="dxa"/>
          <w:tcBorders>
            <w:left w:val="nil"/>
            <w:right w:val="nil"/>
          </w:tcBorders>
        </w:tcPr>
        <w:p w:rsidR="0000611E" w:rsidRPr="003E413F" w:rsidRDefault="0000611E" w:rsidP="00F91984">
          <w:pPr>
            <w:pStyle w:val="Header"/>
          </w:pPr>
          <w:r>
            <w:t>Dioc</w:t>
          </w:r>
          <w:r w:rsidRPr="003E413F">
            <w:t>èse de Timmins  /  Diocese of Timmins</w:t>
          </w:r>
        </w:p>
      </w:tc>
      <w:tc>
        <w:tcPr>
          <w:tcW w:w="5432" w:type="dxa"/>
          <w:tcBorders>
            <w:left w:val="nil"/>
            <w:right w:val="nil"/>
          </w:tcBorders>
        </w:tcPr>
        <w:p w:rsidR="0000611E" w:rsidRPr="003E413F" w:rsidRDefault="0000611E" w:rsidP="00A718D9">
          <w:pPr>
            <w:pStyle w:val="Header"/>
            <w:jc w:val="right"/>
            <w:rPr>
              <w:lang w:val="en-CA"/>
            </w:rPr>
          </w:pPr>
          <w:r>
            <w:t xml:space="preserve">No 15  </w:t>
          </w:r>
          <w:r>
            <w:rPr>
              <w:lang w:val="en-CA"/>
            </w:rPr>
            <w:t xml:space="preserve">|  </w:t>
          </w:r>
          <w:r>
            <w:rPr>
              <w:lang w:val="en-CA"/>
            </w:rPr>
            <w:sym w:font="Wingdings" w:char="F058"/>
          </w:r>
          <w:r>
            <w:rPr>
              <w:lang w:val="en-CA"/>
            </w:rPr>
            <w:t xml:space="preserve"> S.P.</w:t>
          </w:r>
        </w:p>
      </w:tc>
    </w:tr>
  </w:tbl>
  <w:p w:rsidR="0000611E" w:rsidRDefault="0000611E" w:rsidP="00A718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00611E" w:rsidTr="00920CAF">
      <w:trPr>
        <w:trHeight w:val="288"/>
        <w:jc w:val="center"/>
      </w:trPr>
      <w:tc>
        <w:tcPr>
          <w:tcW w:w="4486" w:type="dxa"/>
          <w:tcBorders>
            <w:left w:val="nil"/>
            <w:right w:val="nil"/>
          </w:tcBorders>
        </w:tcPr>
        <w:p w:rsidR="0000611E" w:rsidRPr="003E413F" w:rsidRDefault="0000611E">
          <w:pPr>
            <w:pStyle w:val="Header"/>
          </w:pPr>
          <w:r>
            <w:t xml:space="preserve"> Dioc</w:t>
          </w:r>
          <w:r w:rsidRPr="003E413F">
            <w:t>èse de Timmins  /  Diocese of Timmins</w:t>
          </w:r>
        </w:p>
      </w:tc>
      <w:tc>
        <w:tcPr>
          <w:tcW w:w="5090" w:type="dxa"/>
          <w:tcBorders>
            <w:left w:val="nil"/>
            <w:right w:val="nil"/>
          </w:tcBorders>
        </w:tcPr>
        <w:p w:rsidR="0000611E" w:rsidRPr="003E413F" w:rsidRDefault="0000611E"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00611E" w:rsidRDefault="000061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63"/>
  </w:hdrShapeDefaults>
  <w:footnotePr>
    <w:footnote w:id="-1"/>
    <w:footnote w:id="0"/>
  </w:footnotePr>
  <w:endnotePr>
    <w:endnote w:id="-1"/>
    <w:endnote w:id="0"/>
  </w:endnotePr>
  <w:compat/>
  <w:rsids>
    <w:rsidRoot w:val="003E413F"/>
    <w:rsid w:val="00001AC6"/>
    <w:rsid w:val="0000611E"/>
    <w:rsid w:val="0008473B"/>
    <w:rsid w:val="000B592E"/>
    <w:rsid w:val="00105604"/>
    <w:rsid w:val="0014747B"/>
    <w:rsid w:val="00153F30"/>
    <w:rsid w:val="00170904"/>
    <w:rsid w:val="001C7DC6"/>
    <w:rsid w:val="001D1D46"/>
    <w:rsid w:val="001D40A6"/>
    <w:rsid w:val="0022194E"/>
    <w:rsid w:val="002314BF"/>
    <w:rsid w:val="00264ACA"/>
    <w:rsid w:val="00267B99"/>
    <w:rsid w:val="0029162A"/>
    <w:rsid w:val="00305A1F"/>
    <w:rsid w:val="00333DD6"/>
    <w:rsid w:val="00361EB4"/>
    <w:rsid w:val="003A1246"/>
    <w:rsid w:val="003B6086"/>
    <w:rsid w:val="003E34D4"/>
    <w:rsid w:val="003E413F"/>
    <w:rsid w:val="004247BD"/>
    <w:rsid w:val="004449AB"/>
    <w:rsid w:val="00493517"/>
    <w:rsid w:val="004D73FE"/>
    <w:rsid w:val="00504EB1"/>
    <w:rsid w:val="00591B3E"/>
    <w:rsid w:val="005A0106"/>
    <w:rsid w:val="005C33C7"/>
    <w:rsid w:val="005C7A5A"/>
    <w:rsid w:val="005E06E2"/>
    <w:rsid w:val="005E217A"/>
    <w:rsid w:val="00652A9C"/>
    <w:rsid w:val="006772E5"/>
    <w:rsid w:val="006A4476"/>
    <w:rsid w:val="006C64A1"/>
    <w:rsid w:val="00737F2B"/>
    <w:rsid w:val="007421FC"/>
    <w:rsid w:val="00744215"/>
    <w:rsid w:val="00757564"/>
    <w:rsid w:val="00805996"/>
    <w:rsid w:val="0081321F"/>
    <w:rsid w:val="0085769E"/>
    <w:rsid w:val="008700F2"/>
    <w:rsid w:val="008A51E1"/>
    <w:rsid w:val="00920CAF"/>
    <w:rsid w:val="009279DD"/>
    <w:rsid w:val="00944A8F"/>
    <w:rsid w:val="0095526D"/>
    <w:rsid w:val="009701E3"/>
    <w:rsid w:val="00995F59"/>
    <w:rsid w:val="00A11BDC"/>
    <w:rsid w:val="00A451B7"/>
    <w:rsid w:val="00A718D9"/>
    <w:rsid w:val="00A97360"/>
    <w:rsid w:val="00B171F7"/>
    <w:rsid w:val="00B32139"/>
    <w:rsid w:val="00B60944"/>
    <w:rsid w:val="00C25E42"/>
    <w:rsid w:val="00C2610E"/>
    <w:rsid w:val="00C311F0"/>
    <w:rsid w:val="00C41055"/>
    <w:rsid w:val="00C47FF3"/>
    <w:rsid w:val="00C55AED"/>
    <w:rsid w:val="00C65A54"/>
    <w:rsid w:val="00C77576"/>
    <w:rsid w:val="00CA0452"/>
    <w:rsid w:val="00CB1517"/>
    <w:rsid w:val="00D231D3"/>
    <w:rsid w:val="00D41648"/>
    <w:rsid w:val="00DA1E16"/>
    <w:rsid w:val="00E17CB2"/>
    <w:rsid w:val="00EC7C37"/>
    <w:rsid w:val="00EE41EA"/>
    <w:rsid w:val="00F312F1"/>
    <w:rsid w:val="00F42CAD"/>
    <w:rsid w:val="00F91984"/>
    <w:rsid w:val="00FE067E"/>
    <w:rsid w:val="00FE10D1"/>
    <w:rsid w:val="00FE256F"/>
    <w:rsid w:val="00FF3B6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cinrj.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BB596-55FD-43CA-9241-72CCDB12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650</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8</cp:revision>
  <cp:lastPrinted>2014-02-14T21:23:00Z</cp:lastPrinted>
  <dcterms:created xsi:type="dcterms:W3CDTF">2014-02-14T16:11:00Z</dcterms:created>
  <dcterms:modified xsi:type="dcterms:W3CDTF">2014-02-14T21:25:00Z</dcterms:modified>
</cp:coreProperties>
</file>