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A088" w14:textId="783A491B" w:rsidR="00220CF1" w:rsidRDefault="00220CF1" w:rsidP="00220CF1">
      <w:pPr>
        <w:spacing w:beforeAutospacing="1"/>
        <w:textAlignment w:val="baseline"/>
        <w:rPr>
          <w:rFonts w:ascii="Calibri" w:eastAsia="Times New Roman" w:hAnsi="Calibri" w:cs="Calibri"/>
          <w:bdr w:val="none" w:sz="0" w:space="0" w:color="auto" w:frame="1"/>
        </w:rPr>
      </w:pPr>
      <w:r>
        <w:rPr>
          <w:rFonts w:ascii="Calibri" w:eastAsia="Times New Roman" w:hAnsi="Calibri" w:cs="Calibri"/>
          <w:bdr w:val="none" w:sz="0" w:space="0" w:color="auto" w:frame="1"/>
        </w:rPr>
        <w:t>Homiletics | February 12, 2023</w:t>
      </w:r>
    </w:p>
    <w:p w14:paraId="20857D24" w14:textId="518801A3"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The prophet Jeremiah spoke of the day when the Lord with make a new covenant with Israel and write his Law/Torah upon the </w:t>
      </w:r>
      <w:r w:rsidRPr="00220CF1">
        <w:rPr>
          <w:rFonts w:ascii="Calibri" w:eastAsia="Times New Roman" w:hAnsi="Calibri" w:cs="Calibri"/>
          <w:i/>
          <w:iCs/>
          <w:bdr w:val="none" w:sz="0" w:space="0" w:color="auto" w:frame="1"/>
        </w:rPr>
        <w:t>heart</w:t>
      </w:r>
      <w:r w:rsidRPr="00220CF1">
        <w:rPr>
          <w:rFonts w:ascii="Calibri" w:eastAsia="Times New Roman" w:hAnsi="Calibri" w:cs="Calibri"/>
          <w:bdr w:val="none" w:sz="0" w:space="0" w:color="auto" w:frame="1"/>
        </w:rPr>
        <w:t> of His people and then they would </w:t>
      </w:r>
      <w:r w:rsidRPr="00220CF1">
        <w:rPr>
          <w:rFonts w:ascii="Calibri" w:eastAsia="Times New Roman" w:hAnsi="Calibri" w:cs="Calibri"/>
          <w:i/>
          <w:iCs/>
          <w:bdr w:val="none" w:sz="0" w:space="0" w:color="auto" w:frame="1"/>
        </w:rPr>
        <w:t>know</w:t>
      </w:r>
      <w:r w:rsidRPr="00220CF1">
        <w:rPr>
          <w:rFonts w:ascii="Calibri" w:eastAsia="Times New Roman" w:hAnsi="Calibri" w:cs="Calibri"/>
          <w:bdr w:val="none" w:sz="0" w:space="0" w:color="auto" w:frame="1"/>
        </w:rPr>
        <w:t> the Lord (</w:t>
      </w:r>
      <w:proofErr w:type="spellStart"/>
      <w:r w:rsidRPr="00220CF1">
        <w:rPr>
          <w:rFonts w:ascii="Calibri" w:eastAsia="Times New Roman" w:hAnsi="Calibri" w:cs="Calibri"/>
          <w:bdr w:val="none" w:sz="0" w:space="0" w:color="auto" w:frame="1"/>
        </w:rPr>
        <w:t>Jer</w:t>
      </w:r>
      <w:proofErr w:type="spellEnd"/>
      <w:r w:rsidRPr="00220CF1">
        <w:rPr>
          <w:rFonts w:ascii="Calibri" w:eastAsia="Times New Roman" w:hAnsi="Calibri" w:cs="Calibri"/>
          <w:bdr w:val="none" w:sz="0" w:space="0" w:color="auto" w:frame="1"/>
        </w:rPr>
        <w:t xml:space="preserve"> 31:31‒34; </w:t>
      </w:r>
      <w:proofErr w:type="spellStart"/>
      <w:r w:rsidRPr="00220CF1">
        <w:rPr>
          <w:rFonts w:ascii="Calibri" w:eastAsia="Times New Roman" w:hAnsi="Calibri" w:cs="Calibri"/>
          <w:bdr w:val="none" w:sz="0" w:space="0" w:color="auto" w:frame="1"/>
        </w:rPr>
        <w:t>Ezek</w:t>
      </w:r>
      <w:proofErr w:type="spellEnd"/>
      <w:r w:rsidRPr="00220CF1">
        <w:rPr>
          <w:rFonts w:ascii="Calibri" w:eastAsia="Times New Roman" w:hAnsi="Calibri" w:cs="Calibri"/>
          <w:bdr w:val="none" w:sz="0" w:space="0" w:color="auto" w:frame="1"/>
        </w:rPr>
        <w:t xml:space="preserve"> 36:25ff.).  As Jesus gives His first great Sermon, known as the Sermon on the Mount, He continually underlines the fundamental purpose and meaning of the Law.  Indeed, the commandments are not just written on tablets of stone, but we should allow the Holy Spirit to write them upon the tablets of our hearts.</w:t>
      </w:r>
    </w:p>
    <w:p w14:paraId="3C1E94A9"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The context of the first reading is important because the people of Israel were at the foot of another Mountain, Mount Sinai for over a year receiving commandments that were written on </w:t>
      </w:r>
      <w:r w:rsidRPr="00220CF1">
        <w:rPr>
          <w:rFonts w:ascii="Calibri" w:eastAsia="Times New Roman" w:hAnsi="Calibri" w:cs="Calibri"/>
          <w:i/>
          <w:iCs/>
          <w:bdr w:val="none" w:sz="0" w:space="0" w:color="auto" w:frame="1"/>
        </w:rPr>
        <w:t>stone</w:t>
      </w:r>
      <w:r w:rsidRPr="00220CF1">
        <w:rPr>
          <w:rFonts w:ascii="Calibri" w:eastAsia="Times New Roman" w:hAnsi="Calibri" w:cs="Calibri"/>
          <w:bdr w:val="none" w:sz="0" w:space="0" w:color="auto" w:frame="1"/>
        </w:rPr>
        <w:t> </w:t>
      </w:r>
      <w:r w:rsidRPr="00220CF1">
        <w:rPr>
          <w:rFonts w:ascii="Calibri" w:eastAsia="Times New Roman" w:hAnsi="Calibri" w:cs="Calibri"/>
          <w:i/>
          <w:iCs/>
          <w:bdr w:val="none" w:sz="0" w:space="0" w:color="auto" w:frame="1"/>
        </w:rPr>
        <w:t>tablets</w:t>
      </w:r>
      <w:r w:rsidRPr="00220CF1">
        <w:rPr>
          <w:rFonts w:ascii="Calibri" w:eastAsia="Times New Roman" w:hAnsi="Calibri" w:cs="Calibri"/>
          <w:bdr w:val="none" w:sz="0" w:space="0" w:color="auto" w:frame="1"/>
        </w:rPr>
        <w:t> by the finger of God (</w:t>
      </w:r>
      <w:proofErr w:type="spellStart"/>
      <w:r w:rsidRPr="00220CF1">
        <w:rPr>
          <w:rFonts w:ascii="Calibri" w:eastAsia="Times New Roman" w:hAnsi="Calibri" w:cs="Calibri"/>
          <w:bdr w:val="none" w:sz="0" w:space="0" w:color="auto" w:frame="1"/>
        </w:rPr>
        <w:t>Exod</w:t>
      </w:r>
      <w:proofErr w:type="spellEnd"/>
      <w:r w:rsidRPr="00220CF1">
        <w:rPr>
          <w:rFonts w:ascii="Calibri" w:eastAsia="Times New Roman" w:hAnsi="Calibri" w:cs="Calibri"/>
          <w:bdr w:val="none" w:sz="0" w:space="0" w:color="auto" w:frame="1"/>
        </w:rPr>
        <w:t xml:space="preserve"> 24:12: 31:18; 34:1) anticipating the day when the Lord would write the Law on their hearts (</w:t>
      </w:r>
      <w:proofErr w:type="spellStart"/>
      <w:r w:rsidRPr="00220CF1">
        <w:rPr>
          <w:rFonts w:ascii="Calibri" w:eastAsia="Times New Roman" w:hAnsi="Calibri" w:cs="Calibri"/>
          <w:bdr w:val="none" w:sz="0" w:space="0" w:color="auto" w:frame="1"/>
        </w:rPr>
        <w:t>Ezek</w:t>
      </w:r>
      <w:proofErr w:type="spellEnd"/>
      <w:r w:rsidRPr="00220CF1">
        <w:rPr>
          <w:rFonts w:ascii="Calibri" w:eastAsia="Times New Roman" w:hAnsi="Calibri" w:cs="Calibri"/>
          <w:bdr w:val="none" w:sz="0" w:space="0" w:color="auto" w:frame="1"/>
        </w:rPr>
        <w:t xml:space="preserve"> 36:25ff.).  Moreover, in Leviticus 18 a detailed description is given of the sins of the Canaanites who lived in the Land that Israel would enter and in this context the Lord commanded His people live in holiness, ‘You shall be Holy, for I the Lord your God am holy’ (Lev 19:1).  That which is </w:t>
      </w:r>
      <w:r w:rsidRPr="00220CF1">
        <w:rPr>
          <w:rFonts w:ascii="Calibri" w:eastAsia="Times New Roman" w:hAnsi="Calibri" w:cs="Calibri"/>
          <w:i/>
          <w:iCs/>
          <w:bdr w:val="none" w:sz="0" w:space="0" w:color="auto" w:frame="1"/>
        </w:rPr>
        <w:t>holy</w:t>
      </w:r>
      <w:r w:rsidRPr="00220CF1">
        <w:rPr>
          <w:rFonts w:ascii="Calibri" w:eastAsia="Times New Roman" w:hAnsi="Calibri" w:cs="Calibri"/>
          <w:bdr w:val="none" w:sz="0" w:space="0" w:color="auto" w:frame="1"/>
        </w:rPr>
        <w:t> has been </w:t>
      </w:r>
      <w:r w:rsidRPr="00220CF1">
        <w:rPr>
          <w:rFonts w:ascii="Calibri" w:eastAsia="Times New Roman" w:hAnsi="Calibri" w:cs="Calibri"/>
          <w:i/>
          <w:iCs/>
          <w:bdr w:val="none" w:sz="0" w:space="0" w:color="auto" w:frame="1"/>
        </w:rPr>
        <w:t>set</w:t>
      </w:r>
      <w:r w:rsidRPr="00220CF1">
        <w:rPr>
          <w:rFonts w:ascii="Calibri" w:eastAsia="Times New Roman" w:hAnsi="Calibri" w:cs="Calibri"/>
          <w:bdr w:val="none" w:sz="0" w:space="0" w:color="auto" w:frame="1"/>
        </w:rPr>
        <w:t> </w:t>
      </w:r>
      <w:r w:rsidRPr="00220CF1">
        <w:rPr>
          <w:rFonts w:ascii="Calibri" w:eastAsia="Times New Roman" w:hAnsi="Calibri" w:cs="Calibri"/>
          <w:i/>
          <w:iCs/>
          <w:bdr w:val="none" w:sz="0" w:space="0" w:color="auto" w:frame="1"/>
        </w:rPr>
        <w:t>apart</w:t>
      </w:r>
      <w:r w:rsidRPr="00220CF1">
        <w:rPr>
          <w:rFonts w:ascii="Calibri" w:eastAsia="Times New Roman" w:hAnsi="Calibri" w:cs="Calibri"/>
          <w:bdr w:val="none" w:sz="0" w:space="0" w:color="auto" w:frame="1"/>
        </w:rPr>
        <w:t> for a </w:t>
      </w:r>
      <w:r w:rsidRPr="00220CF1">
        <w:rPr>
          <w:rFonts w:ascii="Calibri" w:eastAsia="Times New Roman" w:hAnsi="Calibri" w:cs="Calibri"/>
          <w:b/>
          <w:bCs/>
          <w:bdr w:val="none" w:sz="0" w:space="0" w:color="auto" w:frame="1"/>
        </w:rPr>
        <w:t>special purpose and a specific</w:t>
      </w:r>
      <w:r w:rsidRPr="00220CF1">
        <w:rPr>
          <w:rFonts w:ascii="Calibri" w:eastAsia="Times New Roman" w:hAnsi="Calibri" w:cs="Calibri"/>
          <w:bdr w:val="none" w:sz="0" w:space="0" w:color="auto" w:frame="1"/>
        </w:rPr>
        <w:t> </w:t>
      </w:r>
      <w:r w:rsidRPr="00220CF1">
        <w:rPr>
          <w:rFonts w:ascii="Calibri" w:eastAsia="Times New Roman" w:hAnsi="Calibri" w:cs="Calibri"/>
          <w:b/>
          <w:bCs/>
          <w:bdr w:val="none" w:sz="0" w:space="0" w:color="auto" w:frame="1"/>
        </w:rPr>
        <w:t xml:space="preserve">purpose and it cannot </w:t>
      </w:r>
      <w:proofErr w:type="gramStart"/>
      <w:r w:rsidRPr="00220CF1">
        <w:rPr>
          <w:rFonts w:ascii="Calibri" w:eastAsia="Times New Roman" w:hAnsi="Calibri" w:cs="Calibri"/>
          <w:b/>
          <w:bCs/>
          <w:bdr w:val="none" w:sz="0" w:space="0" w:color="auto" w:frame="1"/>
        </w:rPr>
        <w:t>come into contact with</w:t>
      </w:r>
      <w:proofErr w:type="gramEnd"/>
      <w:r w:rsidRPr="00220CF1">
        <w:rPr>
          <w:rFonts w:ascii="Calibri" w:eastAsia="Times New Roman" w:hAnsi="Calibri" w:cs="Calibri"/>
          <w:b/>
          <w:bCs/>
          <w:bdr w:val="none" w:sz="0" w:space="0" w:color="auto" w:frame="1"/>
        </w:rPr>
        <w:t xml:space="preserve"> anything that is profane or impure</w:t>
      </w:r>
      <w:r w:rsidRPr="00220CF1">
        <w:rPr>
          <w:rFonts w:ascii="Calibri" w:eastAsia="Times New Roman" w:hAnsi="Calibri" w:cs="Calibri"/>
          <w:bdr w:val="none" w:sz="0" w:space="0" w:color="auto" w:frame="1"/>
        </w:rPr>
        <w:t>.  Secondly, as a holy we people we </w:t>
      </w:r>
      <w:r w:rsidRPr="00220CF1">
        <w:rPr>
          <w:rFonts w:ascii="Calibri" w:eastAsia="Times New Roman" w:hAnsi="Calibri" w:cs="Calibri"/>
          <w:i/>
          <w:iCs/>
          <w:bdr w:val="none" w:sz="0" w:space="0" w:color="auto" w:frame="1"/>
        </w:rPr>
        <w:t>belong exclusively</w:t>
      </w:r>
      <w:r w:rsidRPr="00220CF1">
        <w:rPr>
          <w:rFonts w:ascii="Calibri" w:eastAsia="Times New Roman" w:hAnsi="Calibri" w:cs="Calibri"/>
          <w:bdr w:val="none" w:sz="0" w:space="0" w:color="auto" w:frame="1"/>
        </w:rPr>
        <w:t> to the Lord.  Hence, Israel was called to be unique, set apart, they belonged exclusively to the Lord through their covenant relationship, which was likened to a sacred marriage (</w:t>
      </w:r>
      <w:proofErr w:type="spellStart"/>
      <w:r w:rsidRPr="00220CF1">
        <w:rPr>
          <w:rFonts w:ascii="Calibri" w:eastAsia="Times New Roman" w:hAnsi="Calibri" w:cs="Calibri"/>
          <w:bdr w:val="none" w:sz="0" w:space="0" w:color="auto" w:frame="1"/>
        </w:rPr>
        <w:t>Exod</w:t>
      </w:r>
      <w:proofErr w:type="spellEnd"/>
      <w:r w:rsidRPr="00220CF1">
        <w:rPr>
          <w:rFonts w:ascii="Calibri" w:eastAsia="Times New Roman" w:hAnsi="Calibri" w:cs="Calibri"/>
          <w:bdr w:val="none" w:sz="0" w:space="0" w:color="auto" w:frame="1"/>
        </w:rPr>
        <w:t xml:space="preserve"> 6:6‒7).  This meant that each Israelite had to consider and recognize the special purpose of their vocation and respond accordingly. Consider these examples: </w:t>
      </w:r>
    </w:p>
    <w:p w14:paraId="7C39F547"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As a holy people, ancient Israelites would </w:t>
      </w:r>
      <w:r w:rsidRPr="00220CF1">
        <w:rPr>
          <w:rFonts w:ascii="Calibri" w:eastAsia="Times New Roman" w:hAnsi="Calibri" w:cs="Calibri"/>
          <w:b/>
          <w:bCs/>
          <w:bdr w:val="none" w:sz="0" w:space="0" w:color="auto" w:frame="1"/>
        </w:rPr>
        <w:t>give their best to God</w:t>
      </w:r>
      <w:r w:rsidRPr="00220CF1">
        <w:rPr>
          <w:rFonts w:ascii="Calibri" w:eastAsia="Times New Roman" w:hAnsi="Calibri" w:cs="Calibri"/>
          <w:bdr w:val="none" w:sz="0" w:space="0" w:color="auto" w:frame="1"/>
        </w:rPr>
        <w:t> in their </w:t>
      </w:r>
      <w:r w:rsidRPr="00220CF1">
        <w:rPr>
          <w:rFonts w:ascii="Calibri" w:eastAsia="Times New Roman" w:hAnsi="Calibri" w:cs="Calibri"/>
          <w:i/>
          <w:iCs/>
          <w:bdr w:val="none" w:sz="0" w:space="0" w:color="auto" w:frame="1"/>
        </w:rPr>
        <w:t>unblemished</w:t>
      </w:r>
      <w:r w:rsidRPr="00220CF1">
        <w:rPr>
          <w:rFonts w:ascii="Calibri" w:eastAsia="Times New Roman" w:hAnsi="Calibri" w:cs="Calibri"/>
          <w:bdr w:val="none" w:sz="0" w:space="0" w:color="auto" w:frame="1"/>
        </w:rPr>
        <w:t> animals. These sacrifices are explained in the first seven chapters of Leviticus (Lev 1‒7). As a holy people we must give our best to the Lord every day as committed </w:t>
      </w:r>
      <w:r w:rsidRPr="00220CF1">
        <w:rPr>
          <w:rFonts w:ascii="Calibri" w:eastAsia="Times New Roman" w:hAnsi="Calibri" w:cs="Calibri"/>
          <w:i/>
          <w:iCs/>
          <w:bdr w:val="none" w:sz="0" w:space="0" w:color="auto" w:frame="1"/>
        </w:rPr>
        <w:t>disciples</w:t>
      </w:r>
      <w:r w:rsidRPr="00220CF1">
        <w:rPr>
          <w:rFonts w:ascii="Calibri" w:eastAsia="Times New Roman" w:hAnsi="Calibri" w:cs="Calibri"/>
          <w:bdr w:val="none" w:sz="0" w:space="0" w:color="auto" w:frame="1"/>
        </w:rPr>
        <w:t> of Jesus (Matt 16:24‒26; Luke 9:23‒24).</w:t>
      </w:r>
    </w:p>
    <w:p w14:paraId="5683957C"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As a holy people, ancient Israelites would give their </w:t>
      </w:r>
      <w:r w:rsidRPr="00220CF1">
        <w:rPr>
          <w:rFonts w:ascii="Calibri" w:eastAsia="Times New Roman" w:hAnsi="Calibri" w:cs="Calibri"/>
          <w:i/>
          <w:iCs/>
          <w:bdr w:val="none" w:sz="0" w:space="0" w:color="auto" w:frame="1"/>
        </w:rPr>
        <w:t>first</w:t>
      </w:r>
      <w:r w:rsidRPr="00220CF1">
        <w:rPr>
          <w:rFonts w:ascii="Calibri" w:eastAsia="Times New Roman" w:hAnsi="Calibri" w:cs="Calibri"/>
          <w:bdr w:val="none" w:sz="0" w:space="0" w:color="auto" w:frame="1"/>
        </w:rPr>
        <w:t> to God, in their first fruits. This offering is explained in Deuteronomy chapter seven and an ancient </w:t>
      </w:r>
      <w:r w:rsidRPr="00220CF1">
        <w:rPr>
          <w:rFonts w:ascii="Calibri" w:eastAsia="Times New Roman" w:hAnsi="Calibri" w:cs="Calibri"/>
          <w:i/>
          <w:iCs/>
          <w:bdr w:val="none" w:sz="0" w:space="0" w:color="auto" w:frame="1"/>
        </w:rPr>
        <w:t>creed</w:t>
      </w:r>
      <w:r w:rsidRPr="00220CF1">
        <w:rPr>
          <w:rFonts w:ascii="Calibri" w:eastAsia="Times New Roman" w:hAnsi="Calibri" w:cs="Calibri"/>
          <w:bdr w:val="none" w:sz="0" w:space="0" w:color="auto" w:frame="1"/>
        </w:rPr>
        <w:t xml:space="preserve"> was proclaimed, which recognized the gracious work of the Lord’s salvation (see </w:t>
      </w:r>
      <w:proofErr w:type="spellStart"/>
      <w:r w:rsidRPr="00220CF1">
        <w:rPr>
          <w:rFonts w:ascii="Calibri" w:eastAsia="Times New Roman" w:hAnsi="Calibri" w:cs="Calibri"/>
          <w:bdr w:val="none" w:sz="0" w:space="0" w:color="auto" w:frame="1"/>
        </w:rPr>
        <w:t>Deut</w:t>
      </w:r>
      <w:proofErr w:type="spellEnd"/>
      <w:r w:rsidRPr="00220CF1">
        <w:rPr>
          <w:rFonts w:ascii="Calibri" w:eastAsia="Times New Roman" w:hAnsi="Calibri" w:cs="Calibri"/>
          <w:bdr w:val="none" w:sz="0" w:space="0" w:color="auto" w:frame="1"/>
        </w:rPr>
        <w:t xml:space="preserve"> 7:6‒15).</w:t>
      </w:r>
    </w:p>
    <w:p w14:paraId="110A9715"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As a holy people Ancient Israelites were commanded to </w:t>
      </w:r>
      <w:r w:rsidRPr="00220CF1">
        <w:rPr>
          <w:rFonts w:ascii="Calibri" w:eastAsia="Times New Roman" w:hAnsi="Calibri" w:cs="Calibri"/>
          <w:b/>
          <w:bCs/>
          <w:bdr w:val="none" w:sz="0" w:space="0" w:color="auto" w:frame="1"/>
        </w:rPr>
        <w:t>love their neighbor</w:t>
      </w:r>
      <w:r w:rsidRPr="00220CF1">
        <w:rPr>
          <w:rFonts w:ascii="Calibri" w:eastAsia="Times New Roman" w:hAnsi="Calibri" w:cs="Calibri"/>
          <w:bdr w:val="none" w:sz="0" w:space="0" w:color="auto" w:frame="1"/>
        </w:rPr>
        <w:t> as themselves (Lev 19:17‒18). Jesus commands us to love our neighbor and He helps us see that every person is potentially our neighbor (Matt 25:31‒46).</w:t>
      </w:r>
    </w:p>
    <w:p w14:paraId="5E52BCB8"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w:t>
      </w:r>
    </w:p>
    <w:p w14:paraId="271ED29C"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Psalm 103 is a special psalm because the psalmist wants to bless the Lord from the depth of His soul and his prayer underlines the absolute gift of the Lord’s mercy and forgiveness.  Indeed, we should bless the Lord from the depth of our soul, we should contemplate the Lord’s graceless and consider the riches of His mercy, for He has separated our sins from us ‘as far as the </w:t>
      </w:r>
      <w:r w:rsidRPr="00220CF1">
        <w:rPr>
          <w:rFonts w:ascii="Calibri" w:eastAsia="Times New Roman" w:hAnsi="Calibri" w:cs="Calibri"/>
          <w:b/>
          <w:bCs/>
          <w:bdr w:val="none" w:sz="0" w:space="0" w:color="auto" w:frame="1"/>
        </w:rPr>
        <w:t>East</w:t>
      </w:r>
      <w:r w:rsidRPr="00220CF1">
        <w:rPr>
          <w:rFonts w:ascii="Calibri" w:eastAsia="Times New Roman" w:hAnsi="Calibri" w:cs="Calibri"/>
          <w:bdr w:val="none" w:sz="0" w:space="0" w:color="auto" w:frame="1"/>
        </w:rPr>
        <w:t> is from the </w:t>
      </w:r>
      <w:r w:rsidRPr="00220CF1">
        <w:rPr>
          <w:rFonts w:ascii="Calibri" w:eastAsia="Times New Roman" w:hAnsi="Calibri" w:cs="Calibri"/>
          <w:b/>
          <w:bCs/>
          <w:bdr w:val="none" w:sz="0" w:space="0" w:color="auto" w:frame="1"/>
        </w:rPr>
        <w:t>West’</w:t>
      </w:r>
      <w:r w:rsidRPr="00220CF1">
        <w:rPr>
          <w:rFonts w:ascii="Calibri" w:eastAsia="Times New Roman" w:hAnsi="Calibri" w:cs="Calibri"/>
          <w:bdr w:val="none" w:sz="0" w:space="0" w:color="auto" w:frame="1"/>
        </w:rPr>
        <w:t xml:space="preserve"> (vv. 10‒12).  Without a doubt, our personal experience with the Lord’s mercy transforms the way that we see every situation, because those who understand the Lord’s </w:t>
      </w:r>
      <w:r w:rsidRPr="00220CF1">
        <w:rPr>
          <w:rFonts w:ascii="Calibri" w:eastAsia="Times New Roman" w:hAnsi="Calibri" w:cs="Calibri"/>
          <w:bdr w:val="none" w:sz="0" w:space="0" w:color="auto" w:frame="1"/>
        </w:rPr>
        <w:lastRenderedPageBreak/>
        <w:t>mercy simply know that in Christ all is a gracious gift and that they could never repay the Lord for all that they have received and this is what makes very act of faith and every act of generosity a blessing because we are compelled to imitate all that we have received and with the psalmist we can say, ‘</w:t>
      </w:r>
      <w:r w:rsidRPr="00220CF1">
        <w:rPr>
          <w:rFonts w:ascii="Calibri" w:eastAsia="Times New Roman" w:hAnsi="Calibri" w:cs="Calibri"/>
          <w:i/>
          <w:iCs/>
          <w:bdr w:val="none" w:sz="0" w:space="0" w:color="auto" w:frame="1"/>
        </w:rPr>
        <w:t>bless the Lord O my soul</w:t>
      </w:r>
      <w:r w:rsidRPr="00220CF1">
        <w:rPr>
          <w:rFonts w:ascii="Calibri" w:eastAsia="Times New Roman" w:hAnsi="Calibri" w:cs="Calibri"/>
          <w:bdr w:val="none" w:sz="0" w:space="0" w:color="auto" w:frame="1"/>
        </w:rPr>
        <w:t>’ (Ps 103:1). For this reason, many people pray psalm 103 before or after receiving the sacrament of reconciliation.</w:t>
      </w:r>
    </w:p>
    <w:p w14:paraId="6482767F"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w:t>
      </w:r>
    </w:p>
    <w:p w14:paraId="7C08DF71"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In the second reading Paul tells the Corinthians that they are the Temple of God and that the Holy Spirit </w:t>
      </w:r>
      <w:r w:rsidRPr="00220CF1">
        <w:rPr>
          <w:rFonts w:ascii="Calibri" w:eastAsia="Times New Roman" w:hAnsi="Calibri" w:cs="Calibri"/>
          <w:i/>
          <w:iCs/>
          <w:bdr w:val="none" w:sz="0" w:space="0" w:color="auto" w:frame="1"/>
        </w:rPr>
        <w:t>dwells</w:t>
      </w:r>
      <w:r w:rsidRPr="00220CF1">
        <w:rPr>
          <w:rFonts w:ascii="Calibri" w:eastAsia="Times New Roman" w:hAnsi="Calibri" w:cs="Calibri"/>
          <w:bdr w:val="none" w:sz="0" w:space="0" w:color="auto" w:frame="1"/>
        </w:rPr>
        <w:t> in them (1 Cor 3:16). These words must have been startling because the Temple was the place where the Lord </w:t>
      </w:r>
      <w:r w:rsidRPr="00220CF1">
        <w:rPr>
          <w:rFonts w:ascii="Calibri" w:eastAsia="Times New Roman" w:hAnsi="Calibri" w:cs="Calibri"/>
          <w:i/>
          <w:iCs/>
          <w:bdr w:val="none" w:sz="0" w:space="0" w:color="auto" w:frame="1"/>
        </w:rPr>
        <w:t>dwelt</w:t>
      </w:r>
      <w:r w:rsidRPr="00220CF1">
        <w:rPr>
          <w:rFonts w:ascii="Calibri" w:eastAsia="Times New Roman" w:hAnsi="Calibri" w:cs="Calibri"/>
          <w:bdr w:val="none" w:sz="0" w:space="0" w:color="auto" w:frame="1"/>
        </w:rPr>
        <w:t> with His people (</w:t>
      </w:r>
      <w:proofErr w:type="spellStart"/>
      <w:r w:rsidRPr="00220CF1">
        <w:rPr>
          <w:rFonts w:ascii="Calibri" w:eastAsia="Times New Roman" w:hAnsi="Calibri" w:cs="Calibri"/>
          <w:bdr w:val="none" w:sz="0" w:space="0" w:color="auto" w:frame="1"/>
        </w:rPr>
        <w:t>Exod</w:t>
      </w:r>
      <w:proofErr w:type="spellEnd"/>
      <w:r w:rsidRPr="00220CF1">
        <w:rPr>
          <w:rFonts w:ascii="Calibri" w:eastAsia="Times New Roman" w:hAnsi="Calibri" w:cs="Calibri"/>
          <w:bdr w:val="none" w:sz="0" w:space="0" w:color="auto" w:frame="1"/>
        </w:rPr>
        <w:t xml:space="preserve"> 25:7‒8; 1 Kings 8:12‒13), a place that was separated by different divisions, respectively, for the High Priest, priests, men, </w:t>
      </w:r>
      <w:proofErr w:type="gramStart"/>
      <w:r w:rsidRPr="00220CF1">
        <w:rPr>
          <w:rFonts w:ascii="Calibri" w:eastAsia="Times New Roman" w:hAnsi="Calibri" w:cs="Calibri"/>
          <w:bdr w:val="none" w:sz="0" w:space="0" w:color="auto" w:frame="1"/>
        </w:rPr>
        <w:t>women</w:t>
      </w:r>
      <w:proofErr w:type="gramEnd"/>
      <w:r w:rsidRPr="00220CF1">
        <w:rPr>
          <w:rFonts w:ascii="Calibri" w:eastAsia="Times New Roman" w:hAnsi="Calibri" w:cs="Calibri"/>
          <w:bdr w:val="none" w:sz="0" w:space="0" w:color="auto" w:frame="1"/>
        </w:rPr>
        <w:t xml:space="preserve"> and gentiles.  The people could not approach the Temple courts if they were in a state of uncleanliness.  Hence, calling the Corinthian Church the </w:t>
      </w:r>
      <w:r w:rsidRPr="00220CF1">
        <w:rPr>
          <w:rFonts w:ascii="Calibri" w:eastAsia="Times New Roman" w:hAnsi="Calibri" w:cs="Calibri"/>
          <w:i/>
          <w:iCs/>
          <w:bdr w:val="none" w:sz="0" w:space="0" w:color="auto" w:frame="1"/>
        </w:rPr>
        <w:t>Temple</w:t>
      </w:r>
      <w:r w:rsidRPr="00220CF1">
        <w:rPr>
          <w:rFonts w:ascii="Calibri" w:eastAsia="Times New Roman" w:hAnsi="Calibri" w:cs="Calibri"/>
          <w:bdr w:val="none" w:sz="0" w:space="0" w:color="auto" w:frame="1"/>
        </w:rPr>
        <w:t> </w:t>
      </w:r>
      <w:r w:rsidRPr="00220CF1">
        <w:rPr>
          <w:rFonts w:ascii="Calibri" w:eastAsia="Times New Roman" w:hAnsi="Calibri" w:cs="Calibri"/>
          <w:i/>
          <w:iCs/>
          <w:bdr w:val="none" w:sz="0" w:space="0" w:color="auto" w:frame="1"/>
        </w:rPr>
        <w:t>of</w:t>
      </w:r>
      <w:r w:rsidRPr="00220CF1">
        <w:rPr>
          <w:rFonts w:ascii="Calibri" w:eastAsia="Times New Roman" w:hAnsi="Calibri" w:cs="Calibri"/>
          <w:bdr w:val="none" w:sz="0" w:space="0" w:color="auto" w:frame="1"/>
        </w:rPr>
        <w:t> </w:t>
      </w:r>
      <w:r w:rsidRPr="00220CF1">
        <w:rPr>
          <w:rFonts w:ascii="Calibri" w:eastAsia="Times New Roman" w:hAnsi="Calibri" w:cs="Calibri"/>
          <w:i/>
          <w:iCs/>
          <w:bdr w:val="none" w:sz="0" w:space="0" w:color="auto" w:frame="1"/>
        </w:rPr>
        <w:t>God</w:t>
      </w:r>
      <w:r w:rsidRPr="00220CF1">
        <w:rPr>
          <w:rFonts w:ascii="Calibri" w:eastAsia="Times New Roman" w:hAnsi="Calibri" w:cs="Calibri"/>
          <w:bdr w:val="none" w:sz="0" w:space="0" w:color="auto" w:frame="1"/>
        </w:rPr>
        <w:t> in whom the Holy Spirit </w:t>
      </w:r>
      <w:r w:rsidRPr="00220CF1">
        <w:rPr>
          <w:rFonts w:ascii="Calibri" w:eastAsia="Times New Roman" w:hAnsi="Calibri" w:cs="Calibri"/>
          <w:i/>
          <w:iCs/>
          <w:bdr w:val="none" w:sz="0" w:space="0" w:color="auto" w:frame="1"/>
        </w:rPr>
        <w:t>dwells</w:t>
      </w:r>
      <w:r w:rsidRPr="00220CF1">
        <w:rPr>
          <w:rFonts w:ascii="Calibri" w:eastAsia="Times New Roman" w:hAnsi="Calibri" w:cs="Calibri"/>
          <w:bdr w:val="none" w:sz="0" w:space="0" w:color="auto" w:frame="1"/>
        </w:rPr>
        <w:t>, indicated that the most extraordinary act of </w:t>
      </w:r>
      <w:r w:rsidRPr="00220CF1">
        <w:rPr>
          <w:rFonts w:ascii="Calibri" w:eastAsia="Times New Roman" w:hAnsi="Calibri" w:cs="Calibri"/>
          <w:i/>
          <w:iCs/>
          <w:bdr w:val="none" w:sz="0" w:space="0" w:color="auto" w:frame="1"/>
        </w:rPr>
        <w:t>grace</w:t>
      </w:r>
      <w:r w:rsidRPr="00220CF1">
        <w:rPr>
          <w:rFonts w:ascii="Calibri" w:eastAsia="Times New Roman" w:hAnsi="Calibri" w:cs="Calibri"/>
          <w:bdr w:val="none" w:sz="0" w:space="0" w:color="auto" w:frame="1"/>
        </w:rPr>
        <w:t xml:space="preserve"> had taken place in Jesus Christ, because now God would live and move in His people, in His Church (Lev 26:12; 2 Cor 6:16‒17). The Corinthians knew very well that the first temple, which Solomon built, was destroyed (in 587BC) when Israel committed apostasy and violated their call to holiness.  This makes Paul’s words </w:t>
      </w:r>
      <w:proofErr w:type="gramStart"/>
      <w:r w:rsidRPr="00220CF1">
        <w:rPr>
          <w:rFonts w:ascii="Calibri" w:eastAsia="Times New Roman" w:hAnsi="Calibri" w:cs="Calibri"/>
          <w:bdr w:val="none" w:sz="0" w:space="0" w:color="auto" w:frame="1"/>
        </w:rPr>
        <w:t>all the more</w:t>
      </w:r>
      <w:proofErr w:type="gramEnd"/>
      <w:r w:rsidRPr="00220CF1">
        <w:rPr>
          <w:rFonts w:ascii="Calibri" w:eastAsia="Times New Roman" w:hAnsi="Calibri" w:cs="Calibri"/>
          <w:bdr w:val="none" w:sz="0" w:space="0" w:color="auto" w:frame="1"/>
        </w:rPr>
        <w:t xml:space="preserve"> important because he wants the Corinthians to understand that they must avoid every form of pride (vv. 18‒20), so that they can continue to serve the Lord, knowing that we must not boast in ourselves but recognize that we belong to the Lord (v. 20).</w:t>
      </w:r>
    </w:p>
    <w:p w14:paraId="7B70F52C"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w:t>
      </w:r>
    </w:p>
    <w:p w14:paraId="377A9464"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Our Gospel reading complements these reading and helps us to understand how these themes in the first reading reach fulfillment in Jesus Christ (Matt 5:17‒19). Most people would be surprised to learn that the command which begins with the words ‘</w:t>
      </w:r>
      <w:r w:rsidRPr="00220CF1">
        <w:rPr>
          <w:rFonts w:ascii="Calibri" w:eastAsia="Times New Roman" w:hAnsi="Calibri" w:cs="Calibri"/>
          <w:i/>
          <w:iCs/>
          <w:bdr w:val="none" w:sz="0" w:space="0" w:color="auto" w:frame="1"/>
        </w:rPr>
        <w:t>an eye for an eye, a tooth for a tooth</w:t>
      </w:r>
      <w:r w:rsidRPr="00220CF1">
        <w:rPr>
          <w:rFonts w:ascii="Calibri" w:eastAsia="Times New Roman" w:hAnsi="Calibri" w:cs="Calibri"/>
          <w:bdr w:val="none" w:sz="0" w:space="0" w:color="auto" w:frame="1"/>
        </w:rPr>
        <w:t xml:space="preserve">…’ </w:t>
      </w:r>
      <w:proofErr w:type="gramStart"/>
      <w:r w:rsidRPr="00220CF1">
        <w:rPr>
          <w:rFonts w:ascii="Calibri" w:eastAsia="Times New Roman" w:hAnsi="Calibri" w:cs="Calibri"/>
          <w:bdr w:val="none" w:sz="0" w:space="0" w:color="auto" w:frame="1"/>
        </w:rPr>
        <w:t>actually established</w:t>
      </w:r>
      <w:proofErr w:type="gramEnd"/>
      <w:r w:rsidRPr="00220CF1">
        <w:rPr>
          <w:rFonts w:ascii="Calibri" w:eastAsia="Times New Roman" w:hAnsi="Calibri" w:cs="Calibri"/>
          <w:bdr w:val="none" w:sz="0" w:space="0" w:color="auto" w:frame="1"/>
        </w:rPr>
        <w:t xml:space="preserve"> a law in which rich and poor would enjoy </w:t>
      </w:r>
      <w:r w:rsidRPr="00220CF1">
        <w:rPr>
          <w:rFonts w:ascii="Calibri" w:eastAsia="Times New Roman" w:hAnsi="Calibri" w:cs="Calibri"/>
          <w:b/>
          <w:bCs/>
          <w:bdr w:val="none" w:sz="0" w:space="0" w:color="auto" w:frame="1"/>
        </w:rPr>
        <w:t>equal retribution</w:t>
      </w:r>
      <w:r w:rsidRPr="00220CF1">
        <w:rPr>
          <w:rFonts w:ascii="Calibri" w:eastAsia="Times New Roman" w:hAnsi="Calibri" w:cs="Calibri"/>
          <w:bdr w:val="none" w:sz="0" w:space="0" w:color="auto" w:frame="1"/>
        </w:rPr>
        <w:t> for injustices that were suffered, something that was extraordinary in the ancient Near East.  However, one weakness with this concept of equal retribution is that a desire for perfect restitution could potentially place one in continually conflict with their neighbor because human disputes are seemingly endless in our world.  We see this in many places where some conflicts never seem to end. Hence, Jesus words about offering no resistance to evil establishes a new precedent so that all conflicts can be resolved peaceably in a manner so that one can understand the Lord’s mercy. The mercy and forgiveness that we show to others will help them understand the gratuitous gift of mercy and forgiveness in the Kingdom. Thus, Jesus commands His disciples:</w:t>
      </w:r>
    </w:p>
    <w:p w14:paraId="749BA075"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Turn the other cheek</w:t>
      </w:r>
    </w:p>
    <w:p w14:paraId="1167AA6F"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Hand over you cloak as well</w:t>
      </w:r>
    </w:p>
    <w:p w14:paraId="5102169A"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Go the extra mile</w:t>
      </w:r>
    </w:p>
    <w:p w14:paraId="5829E736"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lastRenderedPageBreak/>
        <w:t>-        Do not turn you back on the one who wants to borrow something</w:t>
      </w:r>
    </w:p>
    <w:p w14:paraId="5A97F794"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Again, Jesus instructs His disciples to love </w:t>
      </w:r>
      <w:r w:rsidRPr="00220CF1">
        <w:rPr>
          <w:rFonts w:ascii="Calibri" w:eastAsia="Times New Roman" w:hAnsi="Calibri" w:cs="Calibri"/>
          <w:i/>
          <w:iCs/>
          <w:bdr w:val="none" w:sz="0" w:space="0" w:color="auto" w:frame="1"/>
        </w:rPr>
        <w:t>more</w:t>
      </w:r>
      <w:r w:rsidRPr="00220CF1">
        <w:rPr>
          <w:rFonts w:ascii="Calibri" w:eastAsia="Times New Roman" w:hAnsi="Calibri" w:cs="Calibri"/>
          <w:bdr w:val="none" w:sz="0" w:space="0" w:color="auto" w:frame="1"/>
        </w:rPr>
        <w:t> than our neighbor:</w:t>
      </w:r>
    </w:p>
    <w:p w14:paraId="1301D75D"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w:t>
      </w:r>
      <w:r w:rsidRPr="00220CF1">
        <w:rPr>
          <w:rFonts w:ascii="Calibri" w:eastAsia="Times New Roman" w:hAnsi="Calibri" w:cs="Calibri"/>
          <w:b/>
          <w:bCs/>
          <w:bdr w:val="none" w:sz="0" w:space="0" w:color="auto" w:frame="1"/>
        </w:rPr>
        <w:t>Love</w:t>
      </w:r>
      <w:r w:rsidRPr="00220CF1">
        <w:rPr>
          <w:rFonts w:ascii="Calibri" w:eastAsia="Times New Roman" w:hAnsi="Calibri" w:cs="Calibri"/>
          <w:bdr w:val="none" w:sz="0" w:space="0" w:color="auto" w:frame="1"/>
        </w:rPr>
        <w:t> you enemies</w:t>
      </w:r>
    </w:p>
    <w:p w14:paraId="48AFC228"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w:t>
      </w:r>
      <w:r w:rsidRPr="00220CF1">
        <w:rPr>
          <w:rFonts w:ascii="Calibri" w:eastAsia="Times New Roman" w:hAnsi="Calibri" w:cs="Calibri"/>
          <w:b/>
          <w:bCs/>
          <w:bdr w:val="none" w:sz="0" w:space="0" w:color="auto" w:frame="1"/>
        </w:rPr>
        <w:t>Bless</w:t>
      </w:r>
      <w:r w:rsidRPr="00220CF1">
        <w:rPr>
          <w:rFonts w:ascii="Calibri" w:eastAsia="Times New Roman" w:hAnsi="Calibri" w:cs="Calibri"/>
          <w:bdr w:val="none" w:sz="0" w:space="0" w:color="auto" w:frame="1"/>
        </w:rPr>
        <w:t> those who curse you</w:t>
      </w:r>
    </w:p>
    <w:p w14:paraId="19B85B4A"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        </w:t>
      </w:r>
      <w:r w:rsidRPr="00220CF1">
        <w:rPr>
          <w:rFonts w:ascii="Calibri" w:eastAsia="Times New Roman" w:hAnsi="Calibri" w:cs="Calibri"/>
          <w:b/>
          <w:bCs/>
          <w:bdr w:val="none" w:sz="0" w:space="0" w:color="auto" w:frame="1"/>
        </w:rPr>
        <w:t>Pray</w:t>
      </w:r>
      <w:r w:rsidRPr="00220CF1">
        <w:rPr>
          <w:rFonts w:ascii="Calibri" w:eastAsia="Times New Roman" w:hAnsi="Calibri" w:cs="Calibri"/>
          <w:bdr w:val="none" w:sz="0" w:space="0" w:color="auto" w:frame="1"/>
        </w:rPr>
        <w:t> for those who persecute you</w:t>
      </w:r>
    </w:p>
    <w:p w14:paraId="5092E8CB" w14:textId="77777777" w:rsidR="00220CF1" w:rsidRPr="00220CF1" w:rsidRDefault="00220CF1" w:rsidP="00220CF1">
      <w:pPr>
        <w:spacing w:beforeAutospacing="1"/>
        <w:textAlignment w:val="baseline"/>
        <w:rPr>
          <w:rFonts w:ascii="Calibri" w:eastAsia="Times New Roman" w:hAnsi="Calibri" w:cs="Calibri"/>
        </w:rPr>
      </w:pPr>
      <w:r w:rsidRPr="00220CF1">
        <w:rPr>
          <w:rFonts w:ascii="Calibri" w:eastAsia="Times New Roman" w:hAnsi="Calibri" w:cs="Calibri"/>
          <w:bdr w:val="none" w:sz="0" w:space="0" w:color="auto" w:frame="1"/>
        </w:rPr>
        <w:t>These responses to apparent acts of injustice might seem irrational, but such actions bring an end to ceaseless conflicts, and they help others to understand the abundant gift of the Lord’s mercy and forgiveness which is in Christ. One can see that such responses of generosity could only be possible if we allow the Lord to write His Law upon the tablets of our heart and if we honestly recognize the gift of His mercy and forgiveness.  In this light, the command to ‘be perfect as your heavenly Father is perfect’ might seem even more overwhelming.  However, this takes us back to the basic principles of a holy people who belong exclusively to the Lord, to a people who are called the Temple of God, for Christ is known through His Church, which must seek to share the same type of mercy, forgiveness, and generosity.  Moreover, Jesus knows that we are not perfect, He reminds us that we are sinners who need forgiveness, but we must constantly strive for such perfection, because this is based on one simple principle, we want to be like Jesus so that others can understand the beauty of the faith and thereby </w:t>
      </w:r>
      <w:r w:rsidRPr="00220CF1">
        <w:rPr>
          <w:rFonts w:ascii="Calibri" w:eastAsia="Times New Roman" w:hAnsi="Calibri" w:cs="Calibri"/>
          <w:i/>
          <w:iCs/>
          <w:bdr w:val="none" w:sz="0" w:space="0" w:color="auto" w:frame="1"/>
        </w:rPr>
        <w:t>know</w:t>
      </w:r>
      <w:r w:rsidRPr="00220CF1">
        <w:rPr>
          <w:rFonts w:ascii="Calibri" w:eastAsia="Times New Roman" w:hAnsi="Calibri" w:cs="Calibri"/>
          <w:bdr w:val="none" w:sz="0" w:space="0" w:color="auto" w:frame="1"/>
        </w:rPr>
        <w:t> Christ and enter His Kingdom.</w:t>
      </w:r>
    </w:p>
    <w:p w14:paraId="2EF99574" w14:textId="77777777" w:rsidR="00220CF1" w:rsidRPr="00220CF1" w:rsidRDefault="00220CF1" w:rsidP="00220CF1">
      <w:pPr>
        <w:textAlignment w:val="baseline"/>
        <w:rPr>
          <w:rFonts w:ascii="Calibri" w:eastAsia="Times New Roman" w:hAnsi="Calibri" w:cs="Calibri"/>
        </w:rPr>
      </w:pPr>
    </w:p>
    <w:p w14:paraId="37E75796" w14:textId="77777777" w:rsidR="00220CF1" w:rsidRPr="00220CF1" w:rsidRDefault="00220CF1" w:rsidP="00220CF1">
      <w:pPr>
        <w:textAlignment w:val="baseline"/>
        <w:rPr>
          <w:rFonts w:ascii="Calibri" w:eastAsia="Times New Roman" w:hAnsi="Calibri" w:cs="Calibri"/>
        </w:rPr>
      </w:pPr>
    </w:p>
    <w:p w14:paraId="4117E42B" w14:textId="77777777" w:rsidR="00220CF1" w:rsidRPr="00220CF1" w:rsidRDefault="00220CF1" w:rsidP="00220CF1">
      <w:pPr>
        <w:textAlignment w:val="baseline"/>
        <w:rPr>
          <w:rFonts w:ascii="Calibri" w:eastAsia="Times New Roman" w:hAnsi="Calibri" w:cs="Calibri"/>
        </w:rPr>
      </w:pPr>
    </w:p>
    <w:p w14:paraId="4C9914D2" w14:textId="77777777" w:rsidR="00220CF1" w:rsidRPr="00220CF1" w:rsidRDefault="00220CF1" w:rsidP="00220CF1">
      <w:pPr>
        <w:textAlignment w:val="baseline"/>
        <w:rPr>
          <w:rFonts w:ascii="Calibri" w:eastAsia="Times New Roman" w:hAnsi="Calibri" w:cs="Calibri"/>
        </w:rPr>
      </w:pPr>
    </w:p>
    <w:p w14:paraId="27C095E8" w14:textId="77777777" w:rsidR="00220CF1" w:rsidRPr="00220CF1" w:rsidRDefault="00220CF1" w:rsidP="00220CF1">
      <w:pPr>
        <w:textAlignment w:val="baseline"/>
        <w:rPr>
          <w:rFonts w:ascii="Calibri" w:eastAsia="Times New Roman" w:hAnsi="Calibri" w:cs="Calibri"/>
        </w:rPr>
      </w:pPr>
    </w:p>
    <w:p w14:paraId="2243A20D" w14:textId="77777777" w:rsidR="00220CF1" w:rsidRPr="00220CF1" w:rsidRDefault="00220CF1" w:rsidP="00220CF1">
      <w:pPr>
        <w:textAlignment w:val="baseline"/>
        <w:rPr>
          <w:rFonts w:ascii="Calibri" w:eastAsia="Times New Roman" w:hAnsi="Calibri" w:cs="Calibri"/>
        </w:rPr>
      </w:pPr>
    </w:p>
    <w:p w14:paraId="17AC8C1D" w14:textId="77777777" w:rsidR="00220CF1" w:rsidRPr="00220CF1" w:rsidRDefault="00220CF1" w:rsidP="00220CF1">
      <w:pPr>
        <w:textAlignment w:val="baseline"/>
        <w:rPr>
          <w:rFonts w:ascii="Calibri" w:eastAsia="Times New Roman" w:hAnsi="Calibri" w:cs="Calibri"/>
        </w:rPr>
      </w:pPr>
    </w:p>
    <w:p w14:paraId="3B785AE2" w14:textId="77777777" w:rsidR="00F01905" w:rsidRPr="00220CF1" w:rsidRDefault="00F01905">
      <w:pPr>
        <w:rPr>
          <w:rFonts w:ascii="Calibri" w:hAnsi="Calibri" w:cs="Calibri"/>
        </w:rPr>
      </w:pPr>
    </w:p>
    <w:sectPr w:rsidR="00F01905" w:rsidRPr="00220CF1" w:rsidSect="00EA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F1"/>
    <w:rsid w:val="00220CF1"/>
    <w:rsid w:val="00E868A3"/>
    <w:rsid w:val="00EA50E6"/>
    <w:rsid w:val="00F0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2692D"/>
  <w15:chartTrackingRefBased/>
  <w15:docId w15:val="{04A2EAE3-1139-E94E-84E6-03ED9F6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d10aca68msonormal">
    <w:name w:val="x_ydpd10aca68msonormal"/>
    <w:basedOn w:val="Normal"/>
    <w:rsid w:val="00220CF1"/>
    <w:pPr>
      <w:spacing w:before="100" w:beforeAutospacing="1" w:after="100" w:afterAutospacing="1"/>
    </w:pPr>
    <w:rPr>
      <w:rFonts w:ascii="Times New Roman" w:eastAsia="Times New Roman" w:hAnsi="Times New Roman" w:cs="Times New Roman"/>
    </w:rPr>
  </w:style>
  <w:style w:type="paragraph" w:customStyle="1" w:styleId="xydpd10aca68msolistparagraph">
    <w:name w:val="x_ydpd10aca68msolistparagraph"/>
    <w:basedOn w:val="Normal"/>
    <w:rsid w:val="00220C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3453">
      <w:bodyDiv w:val="1"/>
      <w:marLeft w:val="0"/>
      <w:marRight w:val="0"/>
      <w:marTop w:val="0"/>
      <w:marBottom w:val="0"/>
      <w:divBdr>
        <w:top w:val="none" w:sz="0" w:space="0" w:color="auto"/>
        <w:left w:val="none" w:sz="0" w:space="0" w:color="auto"/>
        <w:bottom w:val="none" w:sz="0" w:space="0" w:color="auto"/>
        <w:right w:val="none" w:sz="0" w:space="0" w:color="auto"/>
      </w:divBdr>
      <w:divsChild>
        <w:div w:id="97720052">
          <w:marLeft w:val="0"/>
          <w:marRight w:val="0"/>
          <w:marTop w:val="0"/>
          <w:marBottom w:val="0"/>
          <w:divBdr>
            <w:top w:val="none" w:sz="0" w:space="0" w:color="auto"/>
            <w:left w:val="none" w:sz="0" w:space="0" w:color="auto"/>
            <w:bottom w:val="none" w:sz="0" w:space="0" w:color="auto"/>
            <w:right w:val="none" w:sz="0" w:space="0" w:color="auto"/>
          </w:divBdr>
          <w:divsChild>
            <w:div w:id="110054846">
              <w:marLeft w:val="0"/>
              <w:marRight w:val="0"/>
              <w:marTop w:val="0"/>
              <w:marBottom w:val="0"/>
              <w:divBdr>
                <w:top w:val="none" w:sz="0" w:space="0" w:color="auto"/>
                <w:left w:val="none" w:sz="0" w:space="0" w:color="auto"/>
                <w:bottom w:val="none" w:sz="0" w:space="0" w:color="auto"/>
                <w:right w:val="none" w:sz="0" w:space="0" w:color="auto"/>
              </w:divBdr>
            </w:div>
          </w:divsChild>
        </w:div>
        <w:div w:id="544374227">
          <w:marLeft w:val="0"/>
          <w:marRight w:val="0"/>
          <w:marTop w:val="0"/>
          <w:marBottom w:val="0"/>
          <w:divBdr>
            <w:top w:val="none" w:sz="0" w:space="0" w:color="auto"/>
            <w:left w:val="none" w:sz="0" w:space="0" w:color="auto"/>
            <w:bottom w:val="none" w:sz="0" w:space="0" w:color="auto"/>
            <w:right w:val="none" w:sz="0" w:space="0" w:color="auto"/>
          </w:divBdr>
        </w:div>
        <w:div w:id="584150113">
          <w:marLeft w:val="0"/>
          <w:marRight w:val="0"/>
          <w:marTop w:val="0"/>
          <w:marBottom w:val="0"/>
          <w:divBdr>
            <w:top w:val="none" w:sz="0" w:space="0" w:color="auto"/>
            <w:left w:val="none" w:sz="0" w:space="0" w:color="auto"/>
            <w:bottom w:val="none" w:sz="0" w:space="0" w:color="auto"/>
            <w:right w:val="none" w:sz="0" w:space="0" w:color="auto"/>
          </w:divBdr>
        </w:div>
        <w:div w:id="2018577225">
          <w:marLeft w:val="0"/>
          <w:marRight w:val="0"/>
          <w:marTop w:val="0"/>
          <w:marBottom w:val="0"/>
          <w:divBdr>
            <w:top w:val="none" w:sz="0" w:space="0" w:color="auto"/>
            <w:left w:val="none" w:sz="0" w:space="0" w:color="auto"/>
            <w:bottom w:val="none" w:sz="0" w:space="0" w:color="auto"/>
            <w:right w:val="none" w:sz="0" w:space="0" w:color="auto"/>
          </w:divBdr>
        </w:div>
        <w:div w:id="2012489899">
          <w:marLeft w:val="0"/>
          <w:marRight w:val="0"/>
          <w:marTop w:val="0"/>
          <w:marBottom w:val="0"/>
          <w:divBdr>
            <w:top w:val="none" w:sz="0" w:space="0" w:color="auto"/>
            <w:left w:val="none" w:sz="0" w:space="0" w:color="auto"/>
            <w:bottom w:val="none" w:sz="0" w:space="0" w:color="auto"/>
            <w:right w:val="none" w:sz="0" w:space="0" w:color="auto"/>
          </w:divBdr>
        </w:div>
        <w:div w:id="1280186361">
          <w:marLeft w:val="0"/>
          <w:marRight w:val="0"/>
          <w:marTop w:val="0"/>
          <w:marBottom w:val="0"/>
          <w:divBdr>
            <w:top w:val="none" w:sz="0" w:space="0" w:color="auto"/>
            <w:left w:val="none" w:sz="0" w:space="0" w:color="auto"/>
            <w:bottom w:val="none" w:sz="0" w:space="0" w:color="auto"/>
            <w:right w:val="none" w:sz="0" w:space="0" w:color="auto"/>
          </w:divBdr>
        </w:div>
        <w:div w:id="121500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Moreno</dc:creator>
  <cp:keywords/>
  <dc:description/>
  <cp:lastModifiedBy>Andre Moreno</cp:lastModifiedBy>
  <cp:revision>1</cp:revision>
  <dcterms:created xsi:type="dcterms:W3CDTF">2023-02-12T18:39:00Z</dcterms:created>
  <dcterms:modified xsi:type="dcterms:W3CDTF">2023-02-12T18:41:00Z</dcterms:modified>
</cp:coreProperties>
</file>