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114300" distR="114300">
            <wp:extent cx="1760854" cy="889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0854" cy="88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101600</wp:posOffset>
                </wp:positionV>
                <wp:extent cx="4977451" cy="705772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62037" y="249662"/>
                          <a:ext cx="4967926" cy="7060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Third Grade School Supply List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2025-2026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1 - box of Crayons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1 - package of Crayola Classic Washable Markers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 – box Crayola colored pencils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8 - glue sticks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Fiskar brand scissors (pointed)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24 - #2 pencils sharpened (not mechanical) Dixon or Ticonderoga brand recommended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Prang watercolor set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 – red pens for correcting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4 - Expo markers for whiteboard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Expo eraser or old sock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1 - large pink pearl type eraser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large pencil pouch – not supply box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1 - spiral notebook - 8 x 10 ½ wide ruled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4 - pocket folders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 large boxes of Kleenex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 roll of durable paper towels (last name A-M)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 container of Clorox wipes (last name N-Z)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backpack or school book bag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water bottle labeled with your child’s name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101600</wp:posOffset>
                </wp:positionV>
                <wp:extent cx="4977451" cy="7057722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7451" cy="70577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