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43E5" w:rsidR="00B17DAF" w:rsidP="00B17DAF" w:rsidRDefault="00B17DAF" w14:paraId="31A05F81" w14:textId="58A84B15">
      <w:r w:rsidRPr="48F6F563" w:rsidR="00B17DAF">
        <w:rPr>
          <w:b w:val="1"/>
          <w:bCs w:val="1"/>
        </w:rPr>
        <w:t xml:space="preserve">Idea de Homilías para el Fin de Semana de Anuncios (31 de enero – 1 de febrero </w:t>
      </w:r>
      <w:r w:rsidRPr="48F6F563" w:rsidR="00B032AA">
        <w:rPr>
          <w:b w:val="1"/>
          <w:bCs w:val="1"/>
        </w:rPr>
        <w:t>o</w:t>
      </w:r>
      <w:r w:rsidRPr="48F6F563" w:rsidR="00B17DAF">
        <w:rPr>
          <w:b w:val="1"/>
          <w:bCs w:val="1"/>
        </w:rPr>
        <w:t xml:space="preserve"> 7 </w:t>
      </w:r>
      <w:r w:rsidRPr="48F6F563" w:rsidR="6CDD6B39">
        <w:rPr>
          <w:b w:val="1"/>
          <w:bCs w:val="1"/>
        </w:rPr>
        <w:t xml:space="preserve">y 8 </w:t>
      </w:r>
      <w:r w:rsidRPr="48F6F563" w:rsidR="00B17DAF">
        <w:rPr>
          <w:b w:val="1"/>
          <w:bCs w:val="1"/>
        </w:rPr>
        <w:t xml:space="preserve"> de febrero de</w:t>
      </w:r>
      <w:r w:rsidRPr="48F6F563" w:rsidR="43729719">
        <w:rPr>
          <w:b w:val="1"/>
          <w:bCs w:val="1"/>
        </w:rPr>
        <w:t>l</w:t>
      </w:r>
      <w:r w:rsidRPr="48F6F563" w:rsidR="00B17DAF">
        <w:rPr>
          <w:b w:val="1"/>
          <w:bCs w:val="1"/>
        </w:rPr>
        <w:t xml:space="preserve"> 2026)</w:t>
      </w:r>
      <w:r w:rsidR="00B17DAF">
        <w:rPr/>
        <w:t> </w:t>
      </w:r>
    </w:p>
    <w:p w:rsidRPr="008943E5" w:rsidR="00B17DAF" w:rsidP="00B17DAF" w:rsidRDefault="00B17DAF" w14:paraId="707C9860" w14:textId="77777777">
      <w:pPr>
        <w:jc w:val="both"/>
      </w:pPr>
      <w:r w:rsidRPr="008943E5">
        <w:rPr>
          <w:i/>
          <w:iCs/>
        </w:rPr>
        <w:t>SCA 2026 – Inspirados por el Espíritu</w:t>
      </w:r>
      <w:r w:rsidRPr="008943E5">
        <w:t> </w:t>
      </w:r>
    </w:p>
    <w:p w:rsidRPr="008943E5" w:rsidR="00B17DAF" w:rsidP="00B17DAF" w:rsidRDefault="00B17DAF" w14:paraId="76EE83C6" w14:textId="77777777">
      <w:pPr>
        <w:jc w:val="both"/>
      </w:pPr>
      <w:r w:rsidRPr="008943E5">
        <w:t xml:space="preserve">Como católicos, somos llamados a reconocer que nuestra fe nos une a algo mucho más grande que nuestra propia parroquia. Formamos parte de una familia diocesana y de la Iglesia universal, donde cada uno de nosotros contribuye a la misión de Cristo. El Obispo </w:t>
      </w:r>
      <w:proofErr w:type="spellStart"/>
      <w:r w:rsidRPr="008943E5">
        <w:t>Hying</w:t>
      </w:r>
      <w:proofErr w:type="spellEnd"/>
      <w:r w:rsidRPr="008943E5">
        <w:t xml:space="preserve"> nos recuerda: </w:t>
      </w:r>
      <w:r w:rsidRPr="008943E5">
        <w:rPr>
          <w:i/>
          <w:iCs/>
        </w:rPr>
        <w:t xml:space="preserve">“La Solicitud Católica Anual es para la diócesis lo que el ofertorio es para su parroquia.” </w:t>
      </w:r>
      <w:r w:rsidRPr="008943E5">
        <w:t xml:space="preserve">Así como nuestras ofrendas dominicales sostienen la vida y misión de nuestra comunidad parroquial, nuestro apoyo a la SCA permite que la obra de Dios llegue a lugares y personas en toda nuestra diócesis. Gracias a su generosidad, la Iglesia puede seguir cumpliendo la misión que Cristo nos confió de </w:t>
      </w:r>
      <w:r w:rsidRPr="008943E5">
        <w:rPr>
          <w:i/>
          <w:iCs/>
        </w:rPr>
        <w:t>Vayan y Hagan Discípulos (</w:t>
      </w:r>
      <w:proofErr w:type="spellStart"/>
      <w:r w:rsidRPr="008943E5">
        <w:rPr>
          <w:i/>
          <w:iCs/>
        </w:rPr>
        <w:t>Go</w:t>
      </w:r>
      <w:proofErr w:type="spellEnd"/>
      <w:r w:rsidRPr="008943E5">
        <w:rPr>
          <w:i/>
          <w:iCs/>
        </w:rPr>
        <w:t xml:space="preserve"> </w:t>
      </w:r>
      <w:proofErr w:type="spellStart"/>
      <w:r w:rsidRPr="008943E5">
        <w:rPr>
          <w:i/>
          <w:iCs/>
        </w:rPr>
        <w:t>Make</w:t>
      </w:r>
      <w:proofErr w:type="spellEnd"/>
      <w:r w:rsidRPr="008943E5">
        <w:rPr>
          <w:i/>
          <w:iCs/>
        </w:rPr>
        <w:t xml:space="preserve"> </w:t>
      </w:r>
      <w:proofErr w:type="spellStart"/>
      <w:r w:rsidRPr="008943E5">
        <w:rPr>
          <w:i/>
          <w:iCs/>
        </w:rPr>
        <w:t>Disciples</w:t>
      </w:r>
      <w:proofErr w:type="spellEnd"/>
      <w:r w:rsidRPr="008943E5">
        <w:rPr>
          <w:i/>
          <w:iCs/>
        </w:rPr>
        <w:t>)</w:t>
      </w:r>
      <w:r w:rsidRPr="008943E5">
        <w:t>, para que la fe católica perdure y llegue con vida nueva a las generaciones futuras.</w:t>
      </w:r>
    </w:p>
    <w:p w:rsidRPr="008943E5" w:rsidR="00B17DAF" w:rsidP="00B17DAF" w:rsidRDefault="00B17DAF" w14:paraId="37422829" w14:textId="77777777">
      <w:pPr>
        <w:jc w:val="both"/>
      </w:pPr>
      <w:r w:rsidRPr="008943E5">
        <w:t xml:space="preserve">Los invito a discernir en oración cómo el Señor nos llama a apoyar la Solicitud Católica Anual 2026: </w:t>
      </w:r>
      <w:r w:rsidRPr="008943E5">
        <w:rPr>
          <w:i/>
          <w:iCs/>
        </w:rPr>
        <w:t>Inspirados por el Espíritu</w:t>
      </w:r>
      <w:r w:rsidRPr="008943E5">
        <w:t>. Movidos por el Espíritu Santo y sostenidos por la caridad de los fieles, nuestra Iglesia local hace vivo el amor de Cristo en cada sacramento celebrado, en cada palabra del Evangelio proclamado, en cada niño formado en la fe y en cada hermano necesitado que es acompañado con compasión. Su poyo permite, alimentar al hambriento, vestir al pobre y llevar esperanza a quienes se encuentran en mayor vulnerabilidad. Juntos, estamos construyendo una Iglesia viva en el Espíritu y fiel al llamado de Cristo.</w:t>
      </w:r>
    </w:p>
    <w:p w:rsidRPr="008943E5" w:rsidR="00B17DAF" w:rsidP="00B17DAF" w:rsidRDefault="00B17DAF" w14:paraId="000B6FA9" w14:textId="77777777">
      <w:pPr>
        <w:jc w:val="both"/>
      </w:pPr>
      <w:r w:rsidRPr="008943E5">
        <w:t>Le pedimos que comparta con sus feligreses que la Solicitud Católica Anual hace posible estos ministerios esenciales:</w:t>
      </w:r>
    </w:p>
    <w:p w:rsidRPr="008943E5" w:rsidR="00B17DAF" w:rsidP="00B17DAF" w:rsidRDefault="00B17DAF" w14:paraId="51C753CD" w14:textId="77777777">
      <w:pPr>
        <w:jc w:val="both"/>
      </w:pPr>
      <w:r w:rsidRPr="008943E5">
        <w:rPr>
          <w:b/>
          <w:bCs/>
        </w:rPr>
        <w:t xml:space="preserve">Preparación Matrimonial – </w:t>
      </w:r>
      <w:r w:rsidRPr="008943E5">
        <w:t xml:space="preserve">Acompañamiento para parejas comprometidas que se preparan para el matrimonio. Asiste a las parejas casadas civilmente para recibir el sacramento del matrimonio en la Iglesia. Ofrece retiros y programas formativos, como </w:t>
      </w:r>
      <w:r w:rsidRPr="008943E5">
        <w:rPr>
          <w:i/>
          <w:iCs/>
        </w:rPr>
        <w:t>Testigos del Amor (</w:t>
      </w:r>
      <w:proofErr w:type="spellStart"/>
      <w:r w:rsidRPr="008943E5">
        <w:rPr>
          <w:i/>
          <w:iCs/>
        </w:rPr>
        <w:t>Witness</w:t>
      </w:r>
      <w:proofErr w:type="spellEnd"/>
      <w:r w:rsidRPr="008943E5">
        <w:rPr>
          <w:i/>
          <w:iCs/>
        </w:rPr>
        <w:t xml:space="preserve"> </w:t>
      </w:r>
      <w:proofErr w:type="spellStart"/>
      <w:r w:rsidRPr="008943E5">
        <w:rPr>
          <w:i/>
          <w:iCs/>
        </w:rPr>
        <w:t>to</w:t>
      </w:r>
      <w:proofErr w:type="spellEnd"/>
      <w:r w:rsidRPr="008943E5">
        <w:rPr>
          <w:i/>
          <w:iCs/>
        </w:rPr>
        <w:t xml:space="preserve"> Love)</w:t>
      </w:r>
      <w:r w:rsidRPr="008943E5">
        <w:t>, a las parejas antes y después de su matrimonio para fortalecer su relación.</w:t>
      </w:r>
    </w:p>
    <w:p w:rsidRPr="008943E5" w:rsidR="00B17DAF" w:rsidP="00B17DAF" w:rsidRDefault="00B17DAF" w14:paraId="66E6BC29" w14:textId="77777777">
      <w:pPr>
        <w:jc w:val="both"/>
      </w:pPr>
      <w:r w:rsidRPr="008943E5">
        <w:rPr>
          <w:b/>
          <w:bCs/>
        </w:rPr>
        <w:t>Campamento Gray</w:t>
      </w:r>
      <w:r w:rsidRPr="008943E5">
        <w:t>- Enviar a un niño a Campamento Gray (</w:t>
      </w:r>
      <w:r w:rsidRPr="008943E5">
        <w:rPr>
          <w:i/>
          <w:iCs/>
        </w:rPr>
        <w:t xml:space="preserve">Camp Gray) </w:t>
      </w:r>
      <w:r w:rsidRPr="008943E5">
        <w:t>no solo significa una semana de diversión, sino también una oportunidad para acercarse a Jesucristo asistiendo diariamente a misa, el contacto con la belleza de la creación de Dios y la formación de amistades que pueden durar toda la vida.</w:t>
      </w:r>
    </w:p>
    <w:p w:rsidRPr="008943E5" w:rsidR="00B17DAF" w:rsidP="00B17DAF" w:rsidRDefault="00B17DAF" w14:paraId="3CCD4C75" w14:textId="77777777">
      <w:pPr>
        <w:jc w:val="both"/>
        <w:rPr>
          <w:rFonts w:cs="Arial"/>
        </w:rPr>
      </w:pPr>
      <w:r w:rsidRPr="008943E5">
        <w:rPr>
          <w:b/>
          <w:bCs/>
        </w:rPr>
        <w:t>Ministerio del Campus</w:t>
      </w:r>
      <w:r w:rsidRPr="008943E5">
        <w:t xml:space="preserve"> – La Diócesis de Madison acompa</w:t>
      </w:r>
      <w:r w:rsidRPr="008943E5">
        <w:rPr>
          <w:rFonts w:cs="Arial"/>
        </w:rPr>
        <w:t>ña a los jóvenes universitarios a través de dos centros pastorales: St. Paul en UW-Madison y St. Augustine en UW-</w:t>
      </w:r>
      <w:proofErr w:type="spellStart"/>
      <w:r w:rsidRPr="008943E5">
        <w:rPr>
          <w:rFonts w:cs="Arial"/>
        </w:rPr>
        <w:t>Platteville</w:t>
      </w:r>
      <w:proofErr w:type="spellEnd"/>
      <w:r w:rsidRPr="008943E5">
        <w:rPr>
          <w:rFonts w:cs="Arial"/>
        </w:rPr>
        <w:t>. Junto con los Misioneros de FOCUS, estos centros ayudan a los estudiantes a mantener a Jesucristo en el centro de sus vidas mientras continúan sus estudios lejos del hogar. Para muchos de estos jóvenes, estas comunidades se convierten en una familia espiritual que los sostiene y que inspira más vocaciones al sacerdocio y a la vida religiosa que cualquier otro ministerio.</w:t>
      </w:r>
    </w:p>
    <w:p w:rsidRPr="008943E5" w:rsidR="00B17DAF" w:rsidP="00B17DAF" w:rsidRDefault="00B17DAF" w14:paraId="2AFAFCFF" w14:textId="300897A3">
      <w:pPr>
        <w:jc w:val="both"/>
      </w:pPr>
      <w:r w:rsidRPr="48F6F563" w:rsidR="00B17DAF">
        <w:rPr>
          <w:b w:val="1"/>
          <w:bCs w:val="1"/>
        </w:rPr>
        <w:t xml:space="preserve">Festival FRASSATI y el Amor </w:t>
      </w:r>
      <w:r w:rsidRPr="48F6F563" w:rsidR="663637CD">
        <w:rPr>
          <w:b w:val="1"/>
          <w:bCs w:val="1"/>
        </w:rPr>
        <w:t>Empie</w:t>
      </w:r>
      <w:r w:rsidRPr="48F6F563" w:rsidR="00B17DAF">
        <w:rPr>
          <w:b w:val="1"/>
          <w:bCs w:val="1"/>
        </w:rPr>
        <w:t>za Aquí</w:t>
      </w:r>
      <w:r w:rsidR="00B17DAF">
        <w:rPr/>
        <w:t xml:space="preserve">- Estos dos programas están dedicados a los jóvenes de nuestra diócesis, poque formar a los futuros lideres de nuestra fe es esencial. El Festival </w:t>
      </w:r>
      <w:r w:rsidR="00B17DAF">
        <w:rPr/>
        <w:t>Frassati</w:t>
      </w:r>
      <w:r w:rsidR="00B17DAF">
        <w:rPr/>
        <w:t xml:space="preserve"> ofrece a los adolescentes un retiro lleno de alegría, oración y crecimiento espiritual. El Amor Empieza Aquí (</w:t>
      </w:r>
      <w:r w:rsidRPr="48F6F563" w:rsidR="00B17DAF">
        <w:rPr>
          <w:i w:val="1"/>
          <w:iCs w:val="1"/>
        </w:rPr>
        <w:t xml:space="preserve">Love </w:t>
      </w:r>
      <w:r w:rsidRPr="48F6F563" w:rsidR="00B17DAF">
        <w:rPr>
          <w:i w:val="1"/>
          <w:iCs w:val="1"/>
        </w:rPr>
        <w:t>Begins</w:t>
      </w:r>
      <w:r w:rsidRPr="48F6F563" w:rsidR="00B17DAF">
        <w:rPr>
          <w:i w:val="1"/>
          <w:iCs w:val="1"/>
        </w:rPr>
        <w:t xml:space="preserve"> Here)</w:t>
      </w:r>
      <w:r w:rsidR="00B17DAF">
        <w:rPr/>
        <w:t xml:space="preserve"> permite a los jóvenes vivir su fe sirviendo durante una semana a </w:t>
      </w:r>
      <w:r w:rsidR="00B17DAF">
        <w:rPr/>
        <w:t>personas de nuestra diócesis que necesitan apoyo. Es gracias a la SCA que estos programas son posibles. </w:t>
      </w:r>
    </w:p>
    <w:p w:rsidRPr="008943E5" w:rsidR="00B17DAF" w:rsidP="00B17DAF" w:rsidRDefault="00B17DAF" w14:paraId="79C889F7" w14:textId="77777777">
      <w:pPr>
        <w:jc w:val="both"/>
      </w:pPr>
      <w:r w:rsidRPr="008943E5">
        <w:rPr>
          <w:b/>
          <w:bCs/>
        </w:rPr>
        <w:t>Formación Liturgia</w:t>
      </w:r>
      <w:r w:rsidRPr="008943E5">
        <w:t xml:space="preserve">- Parroquias alrededor de la Diócesis trabajan con dedicación para fortalecer la vivencia y enseñanza de la fe católica; a través de misas, clases de formación cristiana y preparación para los sacramentos.  Estos esfuerzos requieren materiales y oportunidades de formación que orientan e inspiran, y que son posibles gracias al apoyo generoso de la SCA. A través de nuestra oficina de Oración, las parroquias reciben formación para los Ministerios Extraordinarios de la Santa Cena y los Lectores. </w:t>
      </w:r>
    </w:p>
    <w:p w:rsidRPr="008943E5" w:rsidR="00B17DAF" w:rsidP="00B17DAF" w:rsidRDefault="00B17DAF" w14:paraId="1D61C5F0" w14:textId="29CDB710">
      <w:pPr>
        <w:jc w:val="both"/>
      </w:pPr>
      <w:r w:rsidRPr="48F6F563" w:rsidR="00B17DAF">
        <w:rPr>
          <w:b w:val="1"/>
          <w:bCs w:val="1"/>
        </w:rPr>
        <w:t>Vayan y Hagan Discípulos</w:t>
      </w:r>
      <w:r w:rsidR="00B17DAF">
        <w:rPr/>
        <w:t xml:space="preserve">- Como cristianos, tenemos el llamado a ser discípulos y de invitar a otros a serlo también. La SCA fortalece esta misión ofreciendo orientación para sitios web, materiales formativos y apoyo al liderazgo de los comités de evangelización. La SCA también provee a las parroquias mentores que acompañan a los equipos de evangelización y sirven como enlace al </w:t>
      </w:r>
      <w:r w:rsidR="02958704">
        <w:rPr/>
        <w:t>obispo, manteniendo</w:t>
      </w:r>
      <w:r w:rsidR="00B17DAF">
        <w:rPr/>
        <w:t xml:space="preserve"> también reuniones periódicas por </w:t>
      </w:r>
      <w:r w:rsidR="00B17DAF">
        <w:rPr/>
        <w:t>Zoom</w:t>
      </w:r>
      <w:r w:rsidR="00B17DAF">
        <w:rPr/>
        <w:t>.</w:t>
      </w:r>
    </w:p>
    <w:p w:rsidRPr="008943E5" w:rsidR="00B17DAF" w:rsidP="00B17DAF" w:rsidRDefault="00B17DAF" w14:paraId="4AF34FBE" w14:textId="77777777">
      <w:pPr>
        <w:jc w:val="both"/>
      </w:pPr>
      <w:proofErr w:type="spellStart"/>
      <w:r w:rsidRPr="008943E5">
        <w:rPr>
          <w:b/>
          <w:bCs/>
        </w:rPr>
        <w:t>Totus</w:t>
      </w:r>
      <w:proofErr w:type="spellEnd"/>
      <w:r w:rsidRPr="008943E5">
        <w:rPr>
          <w:b/>
          <w:bCs/>
        </w:rPr>
        <w:t xml:space="preserve"> </w:t>
      </w:r>
      <w:proofErr w:type="spellStart"/>
      <w:r w:rsidRPr="008943E5">
        <w:rPr>
          <w:b/>
          <w:bCs/>
        </w:rPr>
        <w:t>Tuus</w:t>
      </w:r>
      <w:proofErr w:type="spellEnd"/>
      <w:r w:rsidRPr="008943E5">
        <w:t xml:space="preserve">- Este programa de verano para jóvenes católicos fomenta la fe a través de la evangelización, la catequesis y la vida en oración. Durante una semana, el Programa Parroquial de Catequesis de Verano y sus campamentos ofrecen apoyo a los padres y a las parroquias en la enseñanza de la fe a los jóvenes. </w:t>
      </w:r>
      <w:proofErr w:type="spellStart"/>
      <w:r w:rsidRPr="008943E5">
        <w:t>Totus</w:t>
      </w:r>
      <w:proofErr w:type="spellEnd"/>
      <w:r w:rsidRPr="008943E5">
        <w:t xml:space="preserve"> </w:t>
      </w:r>
      <w:proofErr w:type="spellStart"/>
      <w:r w:rsidRPr="008943E5">
        <w:t>Tuus</w:t>
      </w:r>
      <w:proofErr w:type="spellEnd"/>
      <w:r w:rsidRPr="008943E5">
        <w:t xml:space="preserve"> busca la fe en los corazones de los jóvenes y formar jóvenes adultos comprometidos con la misión de la Iglesia.</w:t>
      </w:r>
    </w:p>
    <w:p w:rsidRPr="008943E5" w:rsidR="00B17DAF" w:rsidP="00B17DAF" w:rsidRDefault="00B17DAF" w14:paraId="734717C4" w14:textId="77777777">
      <w:pPr>
        <w:jc w:val="both"/>
      </w:pPr>
      <w:r w:rsidRPr="008943E5">
        <w:rPr>
          <w:b/>
          <w:bCs/>
        </w:rPr>
        <w:t>Llamados y Dotados</w:t>
      </w:r>
      <w:r w:rsidRPr="008943E5">
        <w:t>- El Instituto Catherine de Siena ofrece este proceso de discernimiento. Los talleres de Llamados y Dotados (</w:t>
      </w:r>
      <w:proofErr w:type="spellStart"/>
      <w:r w:rsidRPr="008943E5">
        <w:rPr>
          <w:i/>
          <w:iCs/>
        </w:rPr>
        <w:t>Called</w:t>
      </w:r>
      <w:proofErr w:type="spellEnd"/>
      <w:r w:rsidRPr="008943E5">
        <w:rPr>
          <w:i/>
          <w:iCs/>
        </w:rPr>
        <w:t xml:space="preserve"> and </w:t>
      </w:r>
      <w:proofErr w:type="spellStart"/>
      <w:r w:rsidRPr="008943E5">
        <w:rPr>
          <w:i/>
          <w:iCs/>
        </w:rPr>
        <w:t>Gifted</w:t>
      </w:r>
      <w:proofErr w:type="spellEnd"/>
      <w:r w:rsidRPr="008943E5">
        <w:rPr>
          <w:i/>
          <w:iCs/>
        </w:rPr>
        <w:t xml:space="preserve">™) </w:t>
      </w:r>
      <w:r w:rsidRPr="008943E5">
        <w:t xml:space="preserve">ayudan a los cristianos a discernir la presencia de </w:t>
      </w:r>
      <w:r w:rsidRPr="008943E5">
        <w:rPr>
          <w:i/>
          <w:iCs/>
        </w:rPr>
        <w:t>carismas</w:t>
      </w:r>
      <w:r w:rsidRPr="008943E5">
        <w:t xml:space="preserve"> en sus vidas. Los </w:t>
      </w:r>
      <w:r w:rsidRPr="008943E5">
        <w:rPr>
          <w:i/>
          <w:iCs/>
        </w:rPr>
        <w:t>carismas</w:t>
      </w:r>
      <w:r w:rsidRPr="008943E5">
        <w:t>, o dones espirituales, son habilidades especiales que los cristianos reciben del Espíritu Santo.  Estos dones permiten representar a Cristo y ser un canal de la bondad de Dios para los demás. Eventos como, Llamados y Dotados no serían posibles sin el apoyo de la SCA. </w:t>
      </w:r>
    </w:p>
    <w:p w:rsidRPr="008943E5" w:rsidR="00B17DAF" w:rsidP="00B17DAF" w:rsidRDefault="00B17DAF" w14:paraId="0967C20D" w14:textId="77777777">
      <w:pPr>
        <w:jc w:val="both"/>
      </w:pPr>
    </w:p>
    <w:p w:rsidRPr="008943E5" w:rsidR="00B17DAF" w:rsidP="00B17DAF" w:rsidRDefault="00B17DAF" w14:paraId="6C8C2C56" w14:textId="0B7ABA2B">
      <w:pPr>
        <w:jc w:val="both"/>
      </w:pPr>
      <w:r w:rsidRPr="48F6F563" w:rsidR="00B17DAF">
        <w:rPr>
          <w:b w:val="1"/>
          <w:bCs w:val="1"/>
        </w:rPr>
        <w:t>Ministerio de Apoyo al Divorcio</w:t>
      </w:r>
      <w:r w:rsidR="00B17DAF">
        <w:rPr/>
        <w:t xml:space="preserve"> – En la </w:t>
      </w:r>
      <w:r w:rsidR="2C69D4D8">
        <w:rPr/>
        <w:t>Diócesis</w:t>
      </w:r>
      <w:r w:rsidR="00B17DAF">
        <w:rPr/>
        <w:t xml:space="preserve"> de Madison se han establecido varios grupos dedicados a acompañar a los católicos que están atravesando o han pasado por un divorcio. Estos grupos ofrecen un lugar seguro para expresarse con libertad, plantear dudas y encontrar consuelo dentro de una comunidad que comprende sus experiencias.</w:t>
      </w:r>
    </w:p>
    <w:p w:rsidRPr="008943E5" w:rsidR="00B17DAF" w:rsidP="00B17DAF" w:rsidRDefault="00B17DAF" w14:paraId="588DC13F" w14:textId="77777777">
      <w:pPr>
        <w:jc w:val="both"/>
      </w:pPr>
      <w:r w:rsidRPr="008943E5">
        <w:rPr>
          <w:b/>
          <w:bCs/>
        </w:rPr>
        <w:t xml:space="preserve">Despensas de alimentos móviles </w:t>
      </w:r>
      <w:r w:rsidRPr="008943E5">
        <w:t>– Este programa ayuda a las familias de las zonas rurales a estirar su presupuesto de alimentos, ofreciendo cada mes productos frescos, carne y otros artículos de primera necesidad en parroquias de toda la Diócesis de Madison.</w:t>
      </w:r>
    </w:p>
    <w:p w:rsidRPr="008943E5" w:rsidR="00B17DAF" w:rsidP="00B17DAF" w:rsidRDefault="00B17DAF" w14:paraId="513B7E34" w14:textId="1F2AC31A">
      <w:pPr>
        <w:jc w:val="both"/>
      </w:pPr>
      <w:r w:rsidRPr="48F6F563" w:rsidR="00B17DAF">
        <w:rPr>
          <w:b w:val="1"/>
          <w:bCs w:val="1"/>
        </w:rPr>
        <w:t>Caminando con Mam</w:t>
      </w:r>
      <w:r w:rsidRPr="48F6F563" w:rsidR="47D4AEAE">
        <w:rPr>
          <w:b w:val="1"/>
          <w:bCs w:val="1"/>
        </w:rPr>
        <w:t>á</w:t>
      </w:r>
      <w:r w:rsidRPr="48F6F563" w:rsidR="00B17DAF">
        <w:rPr>
          <w:b w:val="1"/>
          <w:bCs w:val="1"/>
        </w:rPr>
        <w:t xml:space="preserve">s en Necesidad – </w:t>
      </w:r>
      <w:r w:rsidR="00B17DAF">
        <w:rPr/>
        <w:t>La meta de este ministerio es “caminar en los zapatos” de las mujeres embarazadas y padres de familia que necesitan apoyo, acompañándolos con amistad y guiándolos hacia los recursos locales disponibles.</w:t>
      </w:r>
    </w:p>
    <w:p w:rsidRPr="008943E5" w:rsidR="00B17DAF" w:rsidP="00B17DAF" w:rsidRDefault="00B17DAF" w14:paraId="72657571" w14:textId="77777777">
      <w:pPr>
        <w:jc w:val="both"/>
      </w:pPr>
      <w:r w:rsidRPr="008943E5">
        <w:t>  </w:t>
      </w:r>
    </w:p>
    <w:p w:rsidRPr="008943E5" w:rsidR="00B17DAF" w:rsidP="00B17DAF" w:rsidRDefault="00B17DAF" w14:paraId="3957671D" w14:textId="77777777">
      <w:pPr>
        <w:jc w:val="both"/>
      </w:pPr>
      <w:r w:rsidRPr="008943E5">
        <w:rPr>
          <w:b/>
          <w:bCs/>
        </w:rPr>
        <w:t>Algunas preguntas e ideas adicionales para incluir:</w:t>
      </w:r>
      <w:r w:rsidRPr="008943E5">
        <w:t> </w:t>
      </w:r>
    </w:p>
    <w:p w:rsidRPr="008943E5" w:rsidR="00B17DAF" w:rsidP="00B17DAF" w:rsidRDefault="00B17DAF" w14:paraId="691B8F23" w14:textId="77777777">
      <w:pPr>
        <w:jc w:val="both"/>
      </w:pPr>
      <w:r w:rsidRPr="008943E5">
        <w:rPr>
          <w:b/>
          <w:bCs/>
        </w:rPr>
        <w:lastRenderedPageBreak/>
        <w:t>¿Su parroquia cuenta con una escuela?</w:t>
      </w:r>
      <w:r w:rsidRPr="008943E5">
        <w:t xml:space="preserve"> Si es así, el apoyo a la SCA permite retener y acompañar a nuestros dedicados y fieles maestros; asegurar la mejor calidad curricular; promover los valores y beneficios de una educación católica; brindar apoyo en procesos de Recursos Humanos; y ofrecer acompañamiento del Superintendente, además de apoyo en mercadeo y apoyo legal.</w:t>
      </w:r>
    </w:p>
    <w:p w:rsidRPr="008943E5" w:rsidR="00B17DAF" w:rsidP="00B17DAF" w:rsidRDefault="00B17DAF" w14:paraId="614F161E" w14:textId="77777777">
      <w:pPr>
        <w:jc w:val="both"/>
      </w:pPr>
      <w:r w:rsidRPr="008943E5">
        <w:rPr>
          <w:b/>
          <w:bCs/>
        </w:rPr>
        <w:t>¿Esta su parroquia situada en un área rural?</w:t>
      </w:r>
      <w:r w:rsidRPr="008943E5">
        <w:t xml:space="preserve"> Si es así, el apoyo a la SCA ayuda con preocupaciones y desafíos específicos de nuestras comunidades rurales y de quienes nos brindan  “Nuestro Pan de Cada Dia”. Esto incluye Misas de Vida Rural, Caridades Católicas (Despensas de Alimentos), apoyo litúrgico y formación para voluntarios de educación religiosa.  </w:t>
      </w:r>
    </w:p>
    <w:p w:rsidRPr="008943E5" w:rsidR="00B17DAF" w:rsidP="00B17DAF" w:rsidRDefault="00B17DAF" w14:paraId="32106606" w14:textId="77777777">
      <w:pPr>
        <w:jc w:val="both"/>
      </w:pPr>
      <w:r w:rsidRPr="008943E5">
        <w:rPr>
          <w:b/>
          <w:bCs/>
        </w:rPr>
        <w:t>¿Su Parroquia ministra a la población Hispana?</w:t>
      </w:r>
      <w:r w:rsidRPr="008943E5">
        <w:t xml:space="preserve"> Si es así, el apoyo a la SCA ayuda a garantizar que nuestra población Hispana tenga las mismas oportunidades que la población ingles hablante. Esto incluye clases de educación religiosa, misas en español, preparación sacramental, preparación para el matrimonio y retiros, y mucho más. El reciente lanzamiento del Plan Pastoral Diocesano para el Ministerio Hispano en la Diócesis de Madison ofrece una declaración de misión más completa y más información sobre iniciativas y proyectos futuros. </w:t>
      </w:r>
    </w:p>
    <w:p w:rsidRPr="008943E5" w:rsidR="00B17DAF" w:rsidP="00B17DAF" w:rsidRDefault="00B17DAF" w14:paraId="3A26C7F3" w14:textId="77777777">
      <w:pPr>
        <w:jc w:val="both"/>
        <w:rPr>
          <w:sz w:val="24"/>
          <w:szCs w:val="24"/>
        </w:rPr>
      </w:pPr>
      <w:r w:rsidRPr="008943E5">
        <w:rPr>
          <w:b/>
          <w:bCs/>
        </w:rPr>
        <w:t xml:space="preserve">¿Alguna vez el Obispo </w:t>
      </w:r>
      <w:proofErr w:type="spellStart"/>
      <w:r w:rsidRPr="008943E5">
        <w:rPr>
          <w:b/>
          <w:bCs/>
        </w:rPr>
        <w:t>Hying</w:t>
      </w:r>
      <w:proofErr w:type="spellEnd"/>
      <w:r w:rsidRPr="008943E5">
        <w:rPr>
          <w:b/>
          <w:bCs/>
        </w:rPr>
        <w:t xml:space="preserve"> visito su parroquia o la escuela de su parroquia?</w:t>
      </w:r>
      <w:r w:rsidRPr="008943E5">
        <w:t xml:space="preserve"> </w:t>
      </w:r>
      <w:r w:rsidRPr="008943E5">
        <w:rPr>
          <w:sz w:val="24"/>
          <w:szCs w:val="24"/>
        </w:rPr>
        <w:t>Si es así, ¿Cuándo fue su visita y cuál fue el impacto de su visita en los feligreses? Invite a los feligreses a recordar el tiempo que el Obispo paso con ellos y lo agradecidos que estuvieron por su presencia. Las visitas del Obispo también son posibles gracias al apoyo de la SCA. </w:t>
      </w:r>
    </w:p>
    <w:p w:rsidRPr="008943E5" w:rsidR="00B17DAF" w:rsidP="00B17DAF" w:rsidRDefault="00B17DAF" w14:paraId="7CD191F6" w14:textId="77777777">
      <w:pPr>
        <w:spacing w:line="278" w:lineRule="auto"/>
        <w:contextualSpacing/>
        <w:jc w:val="both"/>
      </w:pPr>
      <w:r w:rsidRPr="008943E5">
        <w:rPr>
          <w:b/>
          <w:bCs/>
        </w:rPr>
        <w:t>¿Su parroquia normalmente supera la meta?</w:t>
      </w:r>
      <w:r w:rsidRPr="008943E5">
        <w:t xml:space="preserve"> Si es así, invite a la comunidad centrarse más en aumentar la participación en la SCA que en la cantidad económica. Recuérdeles que apoyar a los Iglesia significa también apoyar a nuestra diócesis, y que la participación de todos fortalece nuestra misión en común.</w:t>
      </w:r>
    </w:p>
    <w:p w:rsidRPr="008943E5" w:rsidR="00B17DAF" w:rsidP="00B17DAF" w:rsidRDefault="00B17DAF" w14:paraId="0ED97EA9" w14:textId="77777777">
      <w:pPr>
        <w:spacing w:line="278" w:lineRule="auto"/>
        <w:contextualSpacing/>
        <w:jc w:val="both"/>
        <w:rPr>
          <w:i/>
          <w:iCs/>
        </w:rPr>
      </w:pPr>
      <w:r w:rsidRPr="008943E5">
        <w:t>Puede compartir ejemplos concretos de participación, como: _</w:t>
      </w:r>
      <w:r w:rsidRPr="008943E5">
        <w:rPr>
          <w:i/>
          <w:iCs/>
        </w:rPr>
        <w:t>hogares participaron de un total de _hogares registrados.</w:t>
      </w:r>
    </w:p>
    <w:p w:rsidRPr="008943E5" w:rsidR="00B17DAF" w:rsidP="00B17DAF" w:rsidRDefault="00B17DAF" w14:paraId="48DCC946" w14:textId="431661BF">
      <w:pPr>
        <w:spacing w:line="278" w:lineRule="auto"/>
        <w:contextualSpacing/>
        <w:jc w:val="both"/>
      </w:pPr>
      <w:r w:rsidRPr="008943E5">
        <w:t xml:space="preserve">Motívelos a unirse a este esfuerzo diocesano y comparta su deseo de ver crecer este </w:t>
      </w:r>
      <w:r w:rsidRPr="008943E5" w:rsidR="002F4E1B">
        <w:t>número</w:t>
      </w:r>
      <w:r w:rsidRPr="008943E5">
        <w:t xml:space="preserve"> en su propia parroquia.</w:t>
      </w:r>
    </w:p>
    <w:p w:rsidRPr="00B17DAF" w:rsidR="003955B9" w:rsidP="00B17DAF" w:rsidRDefault="003955B9" w14:paraId="34A9256A" w14:textId="197827ED"/>
    <w:sectPr w:rsidRPr="00B17DAF" w:rsidR="003955B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98"/>
    <w:rsid w:val="0000106B"/>
    <w:rsid w:val="00026F64"/>
    <w:rsid w:val="00033B62"/>
    <w:rsid w:val="0004087C"/>
    <w:rsid w:val="00040B87"/>
    <w:rsid w:val="0005175C"/>
    <w:rsid w:val="00055C74"/>
    <w:rsid w:val="00060BA0"/>
    <w:rsid w:val="00063CC6"/>
    <w:rsid w:val="00073896"/>
    <w:rsid w:val="00080172"/>
    <w:rsid w:val="00086549"/>
    <w:rsid w:val="0009638E"/>
    <w:rsid w:val="000B738A"/>
    <w:rsid w:val="000C084C"/>
    <w:rsid w:val="000C123C"/>
    <w:rsid w:val="000C4EED"/>
    <w:rsid w:val="000D2710"/>
    <w:rsid w:val="000D2DB7"/>
    <w:rsid w:val="000D43B5"/>
    <w:rsid w:val="000D69EF"/>
    <w:rsid w:val="000E285D"/>
    <w:rsid w:val="000E609B"/>
    <w:rsid w:val="000F109E"/>
    <w:rsid w:val="000F2083"/>
    <w:rsid w:val="000F5F90"/>
    <w:rsid w:val="00107F37"/>
    <w:rsid w:val="0011256C"/>
    <w:rsid w:val="00115430"/>
    <w:rsid w:val="0011573A"/>
    <w:rsid w:val="00132CE2"/>
    <w:rsid w:val="001335F6"/>
    <w:rsid w:val="00133E68"/>
    <w:rsid w:val="00141043"/>
    <w:rsid w:val="0014737E"/>
    <w:rsid w:val="00150521"/>
    <w:rsid w:val="00152998"/>
    <w:rsid w:val="001566FB"/>
    <w:rsid w:val="00160E71"/>
    <w:rsid w:val="001610BB"/>
    <w:rsid w:val="00161A91"/>
    <w:rsid w:val="00167E87"/>
    <w:rsid w:val="00176330"/>
    <w:rsid w:val="00182B5D"/>
    <w:rsid w:val="001919ED"/>
    <w:rsid w:val="001A0A48"/>
    <w:rsid w:val="001A1103"/>
    <w:rsid w:val="001A5479"/>
    <w:rsid w:val="001A6BFA"/>
    <w:rsid w:val="001D0E13"/>
    <w:rsid w:val="001F108E"/>
    <w:rsid w:val="001F49FB"/>
    <w:rsid w:val="0020573D"/>
    <w:rsid w:val="00210C53"/>
    <w:rsid w:val="0021760C"/>
    <w:rsid w:val="00222EDC"/>
    <w:rsid w:val="0023048D"/>
    <w:rsid w:val="00243329"/>
    <w:rsid w:val="002656F4"/>
    <w:rsid w:val="00286580"/>
    <w:rsid w:val="00292E31"/>
    <w:rsid w:val="00293964"/>
    <w:rsid w:val="002A00F5"/>
    <w:rsid w:val="002C0292"/>
    <w:rsid w:val="002D701B"/>
    <w:rsid w:val="002E0054"/>
    <w:rsid w:val="002E7668"/>
    <w:rsid w:val="002F0860"/>
    <w:rsid w:val="002F23DF"/>
    <w:rsid w:val="002F4E1B"/>
    <w:rsid w:val="003019F8"/>
    <w:rsid w:val="00307419"/>
    <w:rsid w:val="00314D42"/>
    <w:rsid w:val="00326ABB"/>
    <w:rsid w:val="00333916"/>
    <w:rsid w:val="003500C8"/>
    <w:rsid w:val="00363176"/>
    <w:rsid w:val="00372BAE"/>
    <w:rsid w:val="003732A3"/>
    <w:rsid w:val="00375E78"/>
    <w:rsid w:val="00382358"/>
    <w:rsid w:val="003855E1"/>
    <w:rsid w:val="00385CF6"/>
    <w:rsid w:val="00392F5E"/>
    <w:rsid w:val="003955B9"/>
    <w:rsid w:val="003A772C"/>
    <w:rsid w:val="003B0355"/>
    <w:rsid w:val="003B4A17"/>
    <w:rsid w:val="003B515D"/>
    <w:rsid w:val="003C6586"/>
    <w:rsid w:val="003D2A8F"/>
    <w:rsid w:val="003E5FF8"/>
    <w:rsid w:val="003E675C"/>
    <w:rsid w:val="003F20C5"/>
    <w:rsid w:val="003F5C63"/>
    <w:rsid w:val="00412738"/>
    <w:rsid w:val="0042734B"/>
    <w:rsid w:val="00427479"/>
    <w:rsid w:val="00436FC0"/>
    <w:rsid w:val="00437F9C"/>
    <w:rsid w:val="0046436B"/>
    <w:rsid w:val="00470CD2"/>
    <w:rsid w:val="004741CD"/>
    <w:rsid w:val="00475342"/>
    <w:rsid w:val="00475378"/>
    <w:rsid w:val="00485D83"/>
    <w:rsid w:val="00486B7D"/>
    <w:rsid w:val="00494D76"/>
    <w:rsid w:val="004950CB"/>
    <w:rsid w:val="004A0695"/>
    <w:rsid w:val="004A1DEA"/>
    <w:rsid w:val="004B624E"/>
    <w:rsid w:val="00510BE6"/>
    <w:rsid w:val="0051445B"/>
    <w:rsid w:val="0051690F"/>
    <w:rsid w:val="005219F2"/>
    <w:rsid w:val="0052462B"/>
    <w:rsid w:val="0052615A"/>
    <w:rsid w:val="00526853"/>
    <w:rsid w:val="005543C1"/>
    <w:rsid w:val="00556F98"/>
    <w:rsid w:val="00562F33"/>
    <w:rsid w:val="00563E0A"/>
    <w:rsid w:val="00566471"/>
    <w:rsid w:val="00571394"/>
    <w:rsid w:val="00571E8C"/>
    <w:rsid w:val="0057531E"/>
    <w:rsid w:val="00581C6F"/>
    <w:rsid w:val="005823EC"/>
    <w:rsid w:val="005854CC"/>
    <w:rsid w:val="00590E6C"/>
    <w:rsid w:val="00595899"/>
    <w:rsid w:val="005A4CAA"/>
    <w:rsid w:val="005A4DB6"/>
    <w:rsid w:val="005D70B7"/>
    <w:rsid w:val="005F0BEF"/>
    <w:rsid w:val="005F6248"/>
    <w:rsid w:val="00606B54"/>
    <w:rsid w:val="00620AC0"/>
    <w:rsid w:val="006418D2"/>
    <w:rsid w:val="0064200E"/>
    <w:rsid w:val="00642B22"/>
    <w:rsid w:val="00646510"/>
    <w:rsid w:val="00650887"/>
    <w:rsid w:val="0066218A"/>
    <w:rsid w:val="006634B7"/>
    <w:rsid w:val="00670BF2"/>
    <w:rsid w:val="006853DC"/>
    <w:rsid w:val="006A311F"/>
    <w:rsid w:val="006A5193"/>
    <w:rsid w:val="006B07BB"/>
    <w:rsid w:val="006D13AE"/>
    <w:rsid w:val="006D7F16"/>
    <w:rsid w:val="006E2F02"/>
    <w:rsid w:val="006F3C35"/>
    <w:rsid w:val="006F73E9"/>
    <w:rsid w:val="00701614"/>
    <w:rsid w:val="007067C2"/>
    <w:rsid w:val="007100D4"/>
    <w:rsid w:val="00714016"/>
    <w:rsid w:val="0071469E"/>
    <w:rsid w:val="007152D9"/>
    <w:rsid w:val="007400E2"/>
    <w:rsid w:val="0074263F"/>
    <w:rsid w:val="00755EE4"/>
    <w:rsid w:val="0076463C"/>
    <w:rsid w:val="007953A9"/>
    <w:rsid w:val="00796189"/>
    <w:rsid w:val="007C3FD2"/>
    <w:rsid w:val="007C4E80"/>
    <w:rsid w:val="007D5146"/>
    <w:rsid w:val="007E085D"/>
    <w:rsid w:val="007E5AC2"/>
    <w:rsid w:val="00803621"/>
    <w:rsid w:val="00804629"/>
    <w:rsid w:val="00823971"/>
    <w:rsid w:val="00837BAF"/>
    <w:rsid w:val="0084053D"/>
    <w:rsid w:val="00845F5A"/>
    <w:rsid w:val="00850CAB"/>
    <w:rsid w:val="008537A0"/>
    <w:rsid w:val="008714DC"/>
    <w:rsid w:val="00871733"/>
    <w:rsid w:val="00876228"/>
    <w:rsid w:val="00880D1A"/>
    <w:rsid w:val="00891325"/>
    <w:rsid w:val="008943E5"/>
    <w:rsid w:val="00894DCD"/>
    <w:rsid w:val="008B5A57"/>
    <w:rsid w:val="008B5FD1"/>
    <w:rsid w:val="008C1465"/>
    <w:rsid w:val="008D15CE"/>
    <w:rsid w:val="008D6A7C"/>
    <w:rsid w:val="009006FB"/>
    <w:rsid w:val="00903EFD"/>
    <w:rsid w:val="00913A72"/>
    <w:rsid w:val="0091628F"/>
    <w:rsid w:val="009244F0"/>
    <w:rsid w:val="009354A6"/>
    <w:rsid w:val="009414F3"/>
    <w:rsid w:val="00952698"/>
    <w:rsid w:val="00967DE2"/>
    <w:rsid w:val="00972E39"/>
    <w:rsid w:val="00975DF1"/>
    <w:rsid w:val="00980C6F"/>
    <w:rsid w:val="0098409B"/>
    <w:rsid w:val="00985503"/>
    <w:rsid w:val="009A1C12"/>
    <w:rsid w:val="009A3384"/>
    <w:rsid w:val="009B6576"/>
    <w:rsid w:val="009C5DCD"/>
    <w:rsid w:val="009C747F"/>
    <w:rsid w:val="009D30CD"/>
    <w:rsid w:val="009D777B"/>
    <w:rsid w:val="009E6D23"/>
    <w:rsid w:val="009F065F"/>
    <w:rsid w:val="009F3E47"/>
    <w:rsid w:val="00A01416"/>
    <w:rsid w:val="00A03479"/>
    <w:rsid w:val="00A179D8"/>
    <w:rsid w:val="00A17DC9"/>
    <w:rsid w:val="00A20D26"/>
    <w:rsid w:val="00A2309E"/>
    <w:rsid w:val="00A237F0"/>
    <w:rsid w:val="00A30DA1"/>
    <w:rsid w:val="00A3205D"/>
    <w:rsid w:val="00A46FA0"/>
    <w:rsid w:val="00A52BD4"/>
    <w:rsid w:val="00A560D1"/>
    <w:rsid w:val="00A72B76"/>
    <w:rsid w:val="00A7608E"/>
    <w:rsid w:val="00A863A0"/>
    <w:rsid w:val="00A86438"/>
    <w:rsid w:val="00A93D6B"/>
    <w:rsid w:val="00AA4844"/>
    <w:rsid w:val="00AA502D"/>
    <w:rsid w:val="00AA517C"/>
    <w:rsid w:val="00AB11A2"/>
    <w:rsid w:val="00AB69CC"/>
    <w:rsid w:val="00AC4FFA"/>
    <w:rsid w:val="00AD06A9"/>
    <w:rsid w:val="00AE05B9"/>
    <w:rsid w:val="00AE471D"/>
    <w:rsid w:val="00AE6701"/>
    <w:rsid w:val="00AF4D96"/>
    <w:rsid w:val="00AF5F56"/>
    <w:rsid w:val="00B01BD0"/>
    <w:rsid w:val="00B032AA"/>
    <w:rsid w:val="00B04169"/>
    <w:rsid w:val="00B07B73"/>
    <w:rsid w:val="00B165F7"/>
    <w:rsid w:val="00B17DAF"/>
    <w:rsid w:val="00B3613D"/>
    <w:rsid w:val="00B42712"/>
    <w:rsid w:val="00B428C2"/>
    <w:rsid w:val="00B47013"/>
    <w:rsid w:val="00B54F4E"/>
    <w:rsid w:val="00B56472"/>
    <w:rsid w:val="00B60D61"/>
    <w:rsid w:val="00B93568"/>
    <w:rsid w:val="00B94E7E"/>
    <w:rsid w:val="00BA6923"/>
    <w:rsid w:val="00BB199B"/>
    <w:rsid w:val="00BC28FE"/>
    <w:rsid w:val="00BC6F55"/>
    <w:rsid w:val="00BD6A5C"/>
    <w:rsid w:val="00BE2CA6"/>
    <w:rsid w:val="00BE77D9"/>
    <w:rsid w:val="00BF7A7D"/>
    <w:rsid w:val="00C11335"/>
    <w:rsid w:val="00C1647D"/>
    <w:rsid w:val="00C2096E"/>
    <w:rsid w:val="00C20B68"/>
    <w:rsid w:val="00C216FD"/>
    <w:rsid w:val="00C2238B"/>
    <w:rsid w:val="00C243F8"/>
    <w:rsid w:val="00C31BE0"/>
    <w:rsid w:val="00C324D9"/>
    <w:rsid w:val="00C331A9"/>
    <w:rsid w:val="00C34654"/>
    <w:rsid w:val="00C43EC8"/>
    <w:rsid w:val="00C45EDD"/>
    <w:rsid w:val="00C67047"/>
    <w:rsid w:val="00C67B52"/>
    <w:rsid w:val="00C707E2"/>
    <w:rsid w:val="00C7564F"/>
    <w:rsid w:val="00C80307"/>
    <w:rsid w:val="00C87133"/>
    <w:rsid w:val="00CA4624"/>
    <w:rsid w:val="00CA61A4"/>
    <w:rsid w:val="00CB230E"/>
    <w:rsid w:val="00CB2697"/>
    <w:rsid w:val="00CB2E46"/>
    <w:rsid w:val="00CB6CDB"/>
    <w:rsid w:val="00CC45D7"/>
    <w:rsid w:val="00CC4971"/>
    <w:rsid w:val="00CD06A3"/>
    <w:rsid w:val="00CD791C"/>
    <w:rsid w:val="00CE221A"/>
    <w:rsid w:val="00CF0ECE"/>
    <w:rsid w:val="00CF1162"/>
    <w:rsid w:val="00CF1B94"/>
    <w:rsid w:val="00CF3293"/>
    <w:rsid w:val="00D042FD"/>
    <w:rsid w:val="00D12DBA"/>
    <w:rsid w:val="00D1381E"/>
    <w:rsid w:val="00D21331"/>
    <w:rsid w:val="00D2322C"/>
    <w:rsid w:val="00D30F1C"/>
    <w:rsid w:val="00D4029A"/>
    <w:rsid w:val="00D42DF2"/>
    <w:rsid w:val="00D44331"/>
    <w:rsid w:val="00D44713"/>
    <w:rsid w:val="00D5205C"/>
    <w:rsid w:val="00D82C6F"/>
    <w:rsid w:val="00D86D24"/>
    <w:rsid w:val="00D934BD"/>
    <w:rsid w:val="00DA08C4"/>
    <w:rsid w:val="00DA3D6B"/>
    <w:rsid w:val="00DB05C5"/>
    <w:rsid w:val="00DC4B1A"/>
    <w:rsid w:val="00DD0425"/>
    <w:rsid w:val="00DD3C1D"/>
    <w:rsid w:val="00E002DD"/>
    <w:rsid w:val="00E01D6D"/>
    <w:rsid w:val="00E1381B"/>
    <w:rsid w:val="00E17312"/>
    <w:rsid w:val="00E2202F"/>
    <w:rsid w:val="00E22E0D"/>
    <w:rsid w:val="00E37DEF"/>
    <w:rsid w:val="00E40710"/>
    <w:rsid w:val="00E4747D"/>
    <w:rsid w:val="00E51CD7"/>
    <w:rsid w:val="00E529C2"/>
    <w:rsid w:val="00E6581E"/>
    <w:rsid w:val="00E70DD1"/>
    <w:rsid w:val="00E7365B"/>
    <w:rsid w:val="00E74708"/>
    <w:rsid w:val="00E74D4C"/>
    <w:rsid w:val="00E77EFC"/>
    <w:rsid w:val="00E81ED1"/>
    <w:rsid w:val="00E87C69"/>
    <w:rsid w:val="00E959DE"/>
    <w:rsid w:val="00EA3E1D"/>
    <w:rsid w:val="00EC2DC5"/>
    <w:rsid w:val="00EC45CB"/>
    <w:rsid w:val="00EC5224"/>
    <w:rsid w:val="00EC6CB2"/>
    <w:rsid w:val="00ED4C6F"/>
    <w:rsid w:val="00ED7AE1"/>
    <w:rsid w:val="00EE7F93"/>
    <w:rsid w:val="00F143E2"/>
    <w:rsid w:val="00F16E15"/>
    <w:rsid w:val="00F24171"/>
    <w:rsid w:val="00F429B4"/>
    <w:rsid w:val="00F52D61"/>
    <w:rsid w:val="00F57F1E"/>
    <w:rsid w:val="00F8498D"/>
    <w:rsid w:val="00FA002E"/>
    <w:rsid w:val="00FA2641"/>
    <w:rsid w:val="00FA4AC7"/>
    <w:rsid w:val="00FC6764"/>
    <w:rsid w:val="00FC6E1F"/>
    <w:rsid w:val="00FE76A4"/>
    <w:rsid w:val="00FF1552"/>
    <w:rsid w:val="00FF4020"/>
    <w:rsid w:val="00FF410F"/>
    <w:rsid w:val="02958704"/>
    <w:rsid w:val="294F6AF7"/>
    <w:rsid w:val="2C69D4D8"/>
    <w:rsid w:val="39FB6D04"/>
    <w:rsid w:val="43729719"/>
    <w:rsid w:val="46DB4A84"/>
    <w:rsid w:val="47D4AEAE"/>
    <w:rsid w:val="48F6F563"/>
    <w:rsid w:val="4C311936"/>
    <w:rsid w:val="663637CD"/>
    <w:rsid w:val="6CDD6B39"/>
    <w:rsid w:val="7422BE51"/>
    <w:rsid w:val="7B56E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4579"/>
  <w15:chartTrackingRefBased/>
  <w15:docId w15:val="{5A555D66-4633-4F9F-80FE-DF6D35B8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2998"/>
    <w:pPr>
      <w:spacing w:line="259" w:lineRule="auto"/>
    </w:pPr>
    <w:rPr>
      <w:kern w:val="0"/>
      <w:sz w:val="22"/>
      <w:szCs w:val="22"/>
      <w:lang w:val="es-419"/>
      <w14:ligatures w14:val="none"/>
    </w:rPr>
  </w:style>
  <w:style w:type="paragraph" w:styleId="Heading1">
    <w:name w:val="heading 1"/>
    <w:basedOn w:val="Normal"/>
    <w:next w:val="Normal"/>
    <w:link w:val="Heading1Char"/>
    <w:uiPriority w:val="9"/>
    <w:qFormat/>
    <w:rsid w:val="00152998"/>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2998"/>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299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299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5299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5299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299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299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299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299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299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299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299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299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29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29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29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2998"/>
    <w:rPr>
      <w:rFonts w:eastAsiaTheme="majorEastAsia" w:cstheme="majorBidi"/>
      <w:color w:val="272727" w:themeColor="text1" w:themeTint="D8"/>
    </w:rPr>
  </w:style>
  <w:style w:type="paragraph" w:styleId="Title">
    <w:name w:val="Title"/>
    <w:basedOn w:val="Normal"/>
    <w:next w:val="Normal"/>
    <w:link w:val="TitleChar"/>
    <w:uiPriority w:val="10"/>
    <w:qFormat/>
    <w:rsid w:val="00152998"/>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1529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299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152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998"/>
    <w:pPr>
      <w:spacing w:before="160" w:line="278" w:lineRule="auto"/>
      <w:jc w:val="center"/>
    </w:pPr>
    <w:rPr>
      <w:i/>
      <w:iCs/>
      <w:color w:val="404040" w:themeColor="text1" w:themeTint="BF"/>
      <w:kern w:val="2"/>
      <w:sz w:val="24"/>
      <w:szCs w:val="24"/>
      <w14:ligatures w14:val="standardContextual"/>
    </w:rPr>
  </w:style>
  <w:style w:type="character" w:styleId="QuoteChar" w:customStyle="1">
    <w:name w:val="Quote Char"/>
    <w:basedOn w:val="DefaultParagraphFont"/>
    <w:link w:val="Quote"/>
    <w:uiPriority w:val="29"/>
    <w:rsid w:val="00152998"/>
    <w:rPr>
      <w:i/>
      <w:iCs/>
      <w:color w:val="404040" w:themeColor="text1" w:themeTint="BF"/>
    </w:rPr>
  </w:style>
  <w:style w:type="paragraph" w:styleId="ListParagraph">
    <w:name w:val="List Paragraph"/>
    <w:basedOn w:val="Normal"/>
    <w:uiPriority w:val="34"/>
    <w:qFormat/>
    <w:rsid w:val="0015299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52998"/>
    <w:rPr>
      <w:i/>
      <w:iCs/>
      <w:color w:val="0F4761" w:themeColor="accent1" w:themeShade="BF"/>
    </w:rPr>
  </w:style>
  <w:style w:type="paragraph" w:styleId="IntenseQuote">
    <w:name w:val="Intense Quote"/>
    <w:basedOn w:val="Normal"/>
    <w:next w:val="Normal"/>
    <w:link w:val="IntenseQuoteChar"/>
    <w:uiPriority w:val="30"/>
    <w:qFormat/>
    <w:rsid w:val="00152998"/>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kern w:val="2"/>
      <w:sz w:val="24"/>
      <w:szCs w:val="24"/>
      <w14:ligatures w14:val="standardContextual"/>
    </w:rPr>
  </w:style>
  <w:style w:type="character" w:styleId="IntenseQuoteChar" w:customStyle="1">
    <w:name w:val="Intense Quote Char"/>
    <w:basedOn w:val="DefaultParagraphFont"/>
    <w:link w:val="IntenseQuote"/>
    <w:uiPriority w:val="30"/>
    <w:rsid w:val="00152998"/>
    <w:rPr>
      <w:i/>
      <w:iCs/>
      <w:color w:val="0F4761" w:themeColor="accent1" w:themeShade="BF"/>
    </w:rPr>
  </w:style>
  <w:style w:type="character" w:styleId="IntenseReference">
    <w:name w:val="Intense Reference"/>
    <w:basedOn w:val="DefaultParagraphFont"/>
    <w:uiPriority w:val="32"/>
    <w:qFormat/>
    <w:rsid w:val="00152998"/>
    <w:rPr>
      <w:b/>
      <w:bCs/>
      <w:smallCaps/>
      <w:color w:val="0F4761" w:themeColor="accent1" w:themeShade="BF"/>
      <w:spacing w:val="5"/>
    </w:rPr>
  </w:style>
  <w:style w:type="character" w:styleId="Hyperlink">
    <w:name w:val="Hyperlink"/>
    <w:basedOn w:val="DefaultParagraphFont"/>
    <w:uiPriority w:val="99"/>
    <w:unhideWhenUsed/>
    <w:rsid w:val="00152998"/>
    <w:rPr>
      <w:color w:val="467886" w:themeColor="hyperlink"/>
      <w:u w:val="single"/>
    </w:rPr>
  </w:style>
  <w:style w:type="character" w:styleId="UnresolvedMention">
    <w:name w:val="Unresolved Mention"/>
    <w:basedOn w:val="DefaultParagraphFont"/>
    <w:uiPriority w:val="99"/>
    <w:semiHidden/>
    <w:unhideWhenUsed/>
    <w:rsid w:val="00E01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9169">
      <w:bodyDiv w:val="1"/>
      <w:marLeft w:val="0"/>
      <w:marRight w:val="0"/>
      <w:marTop w:val="0"/>
      <w:marBottom w:val="0"/>
      <w:divBdr>
        <w:top w:val="none" w:sz="0" w:space="0" w:color="auto"/>
        <w:left w:val="none" w:sz="0" w:space="0" w:color="auto"/>
        <w:bottom w:val="none" w:sz="0" w:space="0" w:color="auto"/>
        <w:right w:val="none" w:sz="0" w:space="0" w:color="auto"/>
      </w:divBdr>
      <w:divsChild>
        <w:div w:id="662853588">
          <w:marLeft w:val="0"/>
          <w:marRight w:val="0"/>
          <w:marTop w:val="0"/>
          <w:marBottom w:val="0"/>
          <w:divBdr>
            <w:top w:val="none" w:sz="0" w:space="0" w:color="auto"/>
            <w:left w:val="none" w:sz="0" w:space="0" w:color="auto"/>
            <w:bottom w:val="none" w:sz="0" w:space="0" w:color="auto"/>
            <w:right w:val="none" w:sz="0" w:space="0" w:color="auto"/>
          </w:divBdr>
          <w:divsChild>
            <w:div w:id="809635265">
              <w:marLeft w:val="0"/>
              <w:marRight w:val="0"/>
              <w:marTop w:val="0"/>
              <w:marBottom w:val="0"/>
              <w:divBdr>
                <w:top w:val="none" w:sz="0" w:space="0" w:color="auto"/>
                <w:left w:val="none" w:sz="0" w:space="0" w:color="auto"/>
                <w:bottom w:val="none" w:sz="0" w:space="0" w:color="auto"/>
                <w:right w:val="none" w:sz="0" w:space="0" w:color="auto"/>
              </w:divBdr>
            </w:div>
          </w:divsChild>
        </w:div>
        <w:div w:id="1551770443">
          <w:marLeft w:val="0"/>
          <w:marRight w:val="0"/>
          <w:marTop w:val="180"/>
          <w:marBottom w:val="0"/>
          <w:divBdr>
            <w:top w:val="none" w:sz="0" w:space="0" w:color="auto"/>
            <w:left w:val="none" w:sz="0" w:space="0" w:color="auto"/>
            <w:bottom w:val="none" w:sz="0" w:space="0" w:color="auto"/>
            <w:right w:val="none" w:sz="0" w:space="0" w:color="auto"/>
          </w:divBdr>
          <w:divsChild>
            <w:div w:id="38628772">
              <w:marLeft w:val="0"/>
              <w:marRight w:val="0"/>
              <w:marTop w:val="0"/>
              <w:marBottom w:val="0"/>
              <w:divBdr>
                <w:top w:val="none" w:sz="0" w:space="0" w:color="auto"/>
                <w:left w:val="none" w:sz="0" w:space="0" w:color="auto"/>
                <w:bottom w:val="none" w:sz="0" w:space="0" w:color="auto"/>
                <w:right w:val="none" w:sz="0" w:space="0" w:color="auto"/>
              </w:divBdr>
              <w:divsChild>
                <w:div w:id="121972113">
                  <w:marLeft w:val="0"/>
                  <w:marRight w:val="240"/>
                  <w:marTop w:val="0"/>
                  <w:marBottom w:val="0"/>
                  <w:divBdr>
                    <w:top w:val="none" w:sz="0" w:space="0" w:color="auto"/>
                    <w:left w:val="none" w:sz="0" w:space="0" w:color="auto"/>
                    <w:bottom w:val="none" w:sz="0" w:space="0" w:color="auto"/>
                    <w:right w:val="none" w:sz="0" w:space="0" w:color="auto"/>
                  </w:divBdr>
                  <w:divsChild>
                    <w:div w:id="1506093309">
                      <w:marLeft w:val="0"/>
                      <w:marRight w:val="0"/>
                      <w:marTop w:val="0"/>
                      <w:marBottom w:val="0"/>
                      <w:divBdr>
                        <w:top w:val="none" w:sz="0" w:space="0" w:color="auto"/>
                        <w:left w:val="none" w:sz="0" w:space="0" w:color="auto"/>
                        <w:bottom w:val="none" w:sz="0" w:space="0" w:color="auto"/>
                        <w:right w:val="none" w:sz="0" w:space="0" w:color="auto"/>
                      </w:divBdr>
                      <w:divsChild>
                        <w:div w:id="2507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4312">
                  <w:marLeft w:val="0"/>
                  <w:marRight w:val="240"/>
                  <w:marTop w:val="0"/>
                  <w:marBottom w:val="0"/>
                  <w:divBdr>
                    <w:top w:val="none" w:sz="0" w:space="0" w:color="auto"/>
                    <w:left w:val="none" w:sz="0" w:space="0" w:color="auto"/>
                    <w:bottom w:val="none" w:sz="0" w:space="0" w:color="auto"/>
                    <w:right w:val="none" w:sz="0" w:space="0" w:color="auto"/>
                  </w:divBdr>
                </w:div>
                <w:div w:id="582029278">
                  <w:marLeft w:val="0"/>
                  <w:marRight w:val="240"/>
                  <w:marTop w:val="0"/>
                  <w:marBottom w:val="0"/>
                  <w:divBdr>
                    <w:top w:val="none" w:sz="0" w:space="0" w:color="auto"/>
                    <w:left w:val="none" w:sz="0" w:space="0" w:color="auto"/>
                    <w:bottom w:val="none" w:sz="0" w:space="0" w:color="auto"/>
                    <w:right w:val="none" w:sz="0" w:space="0" w:color="auto"/>
                  </w:divBdr>
                </w:div>
                <w:div w:id="1357610953">
                  <w:marLeft w:val="0"/>
                  <w:marRight w:val="0"/>
                  <w:marTop w:val="0"/>
                  <w:marBottom w:val="0"/>
                  <w:divBdr>
                    <w:top w:val="none" w:sz="0" w:space="0" w:color="auto"/>
                    <w:left w:val="none" w:sz="0" w:space="0" w:color="auto"/>
                    <w:bottom w:val="none" w:sz="0" w:space="0" w:color="auto"/>
                    <w:right w:val="none" w:sz="0" w:space="0" w:color="auto"/>
                  </w:divBdr>
                </w:div>
              </w:divsChild>
            </w:div>
            <w:div w:id="14478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2729">
      <w:bodyDiv w:val="1"/>
      <w:marLeft w:val="0"/>
      <w:marRight w:val="0"/>
      <w:marTop w:val="0"/>
      <w:marBottom w:val="0"/>
      <w:divBdr>
        <w:top w:val="none" w:sz="0" w:space="0" w:color="auto"/>
        <w:left w:val="none" w:sz="0" w:space="0" w:color="auto"/>
        <w:bottom w:val="none" w:sz="0" w:space="0" w:color="auto"/>
        <w:right w:val="none" w:sz="0" w:space="0" w:color="auto"/>
      </w:divBdr>
      <w:divsChild>
        <w:div w:id="693581501">
          <w:marLeft w:val="0"/>
          <w:marRight w:val="0"/>
          <w:marTop w:val="0"/>
          <w:marBottom w:val="0"/>
          <w:divBdr>
            <w:top w:val="none" w:sz="0" w:space="0" w:color="auto"/>
            <w:left w:val="none" w:sz="0" w:space="0" w:color="auto"/>
            <w:bottom w:val="none" w:sz="0" w:space="0" w:color="auto"/>
            <w:right w:val="none" w:sz="0" w:space="0" w:color="auto"/>
          </w:divBdr>
          <w:divsChild>
            <w:div w:id="8915616">
              <w:marLeft w:val="0"/>
              <w:marRight w:val="0"/>
              <w:marTop w:val="0"/>
              <w:marBottom w:val="0"/>
              <w:divBdr>
                <w:top w:val="none" w:sz="0" w:space="0" w:color="auto"/>
                <w:left w:val="none" w:sz="0" w:space="0" w:color="auto"/>
                <w:bottom w:val="none" w:sz="0" w:space="0" w:color="auto"/>
                <w:right w:val="none" w:sz="0" w:space="0" w:color="auto"/>
              </w:divBdr>
            </w:div>
          </w:divsChild>
        </w:div>
        <w:div w:id="1868711320">
          <w:marLeft w:val="0"/>
          <w:marRight w:val="0"/>
          <w:marTop w:val="180"/>
          <w:marBottom w:val="0"/>
          <w:divBdr>
            <w:top w:val="none" w:sz="0" w:space="0" w:color="auto"/>
            <w:left w:val="none" w:sz="0" w:space="0" w:color="auto"/>
            <w:bottom w:val="none" w:sz="0" w:space="0" w:color="auto"/>
            <w:right w:val="none" w:sz="0" w:space="0" w:color="auto"/>
          </w:divBdr>
          <w:divsChild>
            <w:div w:id="2008366313">
              <w:marLeft w:val="0"/>
              <w:marRight w:val="0"/>
              <w:marTop w:val="0"/>
              <w:marBottom w:val="0"/>
              <w:divBdr>
                <w:top w:val="none" w:sz="0" w:space="0" w:color="auto"/>
                <w:left w:val="none" w:sz="0" w:space="0" w:color="auto"/>
                <w:bottom w:val="none" w:sz="0" w:space="0" w:color="auto"/>
                <w:right w:val="none" w:sz="0" w:space="0" w:color="auto"/>
              </w:divBdr>
              <w:divsChild>
                <w:div w:id="1556889693">
                  <w:marLeft w:val="0"/>
                  <w:marRight w:val="240"/>
                  <w:marTop w:val="0"/>
                  <w:marBottom w:val="0"/>
                  <w:divBdr>
                    <w:top w:val="none" w:sz="0" w:space="0" w:color="auto"/>
                    <w:left w:val="none" w:sz="0" w:space="0" w:color="auto"/>
                    <w:bottom w:val="none" w:sz="0" w:space="0" w:color="auto"/>
                    <w:right w:val="none" w:sz="0" w:space="0" w:color="auto"/>
                  </w:divBdr>
                  <w:divsChild>
                    <w:div w:id="1790514076">
                      <w:marLeft w:val="0"/>
                      <w:marRight w:val="0"/>
                      <w:marTop w:val="0"/>
                      <w:marBottom w:val="0"/>
                      <w:divBdr>
                        <w:top w:val="none" w:sz="0" w:space="0" w:color="auto"/>
                        <w:left w:val="none" w:sz="0" w:space="0" w:color="auto"/>
                        <w:bottom w:val="none" w:sz="0" w:space="0" w:color="auto"/>
                        <w:right w:val="none" w:sz="0" w:space="0" w:color="auto"/>
                      </w:divBdr>
                      <w:divsChild>
                        <w:div w:id="4248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5488">
                  <w:marLeft w:val="0"/>
                  <w:marRight w:val="240"/>
                  <w:marTop w:val="0"/>
                  <w:marBottom w:val="0"/>
                  <w:divBdr>
                    <w:top w:val="none" w:sz="0" w:space="0" w:color="auto"/>
                    <w:left w:val="none" w:sz="0" w:space="0" w:color="auto"/>
                    <w:bottom w:val="none" w:sz="0" w:space="0" w:color="auto"/>
                    <w:right w:val="none" w:sz="0" w:space="0" w:color="auto"/>
                  </w:divBdr>
                </w:div>
                <w:div w:id="133907886">
                  <w:marLeft w:val="0"/>
                  <w:marRight w:val="240"/>
                  <w:marTop w:val="0"/>
                  <w:marBottom w:val="0"/>
                  <w:divBdr>
                    <w:top w:val="none" w:sz="0" w:space="0" w:color="auto"/>
                    <w:left w:val="none" w:sz="0" w:space="0" w:color="auto"/>
                    <w:bottom w:val="none" w:sz="0" w:space="0" w:color="auto"/>
                    <w:right w:val="none" w:sz="0" w:space="0" w:color="auto"/>
                  </w:divBdr>
                </w:div>
                <w:div w:id="781919201">
                  <w:marLeft w:val="0"/>
                  <w:marRight w:val="0"/>
                  <w:marTop w:val="0"/>
                  <w:marBottom w:val="0"/>
                  <w:divBdr>
                    <w:top w:val="none" w:sz="0" w:space="0" w:color="auto"/>
                    <w:left w:val="none" w:sz="0" w:space="0" w:color="auto"/>
                    <w:bottom w:val="none" w:sz="0" w:space="0" w:color="auto"/>
                    <w:right w:val="none" w:sz="0" w:space="0" w:color="auto"/>
                  </w:divBdr>
                </w:div>
              </w:divsChild>
            </w:div>
            <w:div w:id="14169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f9a2df75ca8b2f91c7ad392374f3390d">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630a375b624e8d32ce24829ab2e5670d"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723A45EF-4376-43AB-8DF4-F0F6F1689607}">
  <ds:schemaRefs>
    <ds:schemaRef ds:uri="http://schemas.microsoft.com/sharepoint/v3/contenttype/forms"/>
  </ds:schemaRefs>
</ds:datastoreItem>
</file>

<file path=customXml/itemProps2.xml><?xml version="1.0" encoding="utf-8"?>
<ds:datastoreItem xmlns:ds="http://schemas.openxmlformats.org/officeDocument/2006/customXml" ds:itemID="{3B831A6B-971E-4294-A88B-803FA81F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0A651-BFF0-471A-A859-F192F75F1907}">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Katzua Ballesteros</dc:creator>
  <keywords/>
  <dc:description/>
  <lastModifiedBy>Katzua Ballesteros</lastModifiedBy>
  <revision>361</revision>
  <dcterms:created xsi:type="dcterms:W3CDTF">2025-01-07T18:01:00.0000000Z</dcterms:created>
  <dcterms:modified xsi:type="dcterms:W3CDTF">2025-12-04T19:01:15.0437254Z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MediaServiceImageTags">
    <vt:lpwstr/>
  </property>
</Properties>
</file>